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LZ2026-30DB的</w:t>
      </w:r>
      <w:r>
        <w:rPr>
          <w:rFonts w:hint="eastAsia" w:ascii="仿宋_GB2312" w:hAnsi="仿宋_GB2312" w:eastAsia="仿宋_GB2312" w:cs="仿宋_GB2312"/>
          <w:color w:val="auto"/>
          <w:sz w:val="32"/>
          <w:szCs w:val="32"/>
          <w:u w:val="single"/>
          <w:lang w:val="en-US" w:eastAsia="zh-CN"/>
        </w:rPr>
        <w:t>宣传视频拍摄制作服务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2026年8月20日14:00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医院未来一年内可能有需求的各类宣传视频制作，具体见</w:t>
      </w:r>
      <w:r>
        <w:rPr>
          <w:rFonts w:hint="eastAsia" w:ascii="仿宋_GB2312" w:hAnsi="仿宋_GB2312" w:eastAsia="仿宋_GB2312" w:cs="仿宋_GB2312"/>
          <w:b w:val="0"/>
          <w:bCs w:val="0"/>
          <w:color w:val="auto"/>
          <w:sz w:val="32"/>
          <w:szCs w:val="32"/>
          <w:u w:val="single"/>
          <w:lang w:val="en-US" w:eastAsia="zh-CN"/>
        </w:rPr>
        <w:t>附件3</w:t>
      </w:r>
      <w:r>
        <w:rPr>
          <w:rFonts w:hint="eastAsia" w:ascii="仿宋_GB2312" w:hAnsi="仿宋_GB2312" w:eastAsia="仿宋_GB2312" w:cs="仿宋_GB2312"/>
          <w:b w:val="0"/>
          <w:bCs w:val="0"/>
          <w:color w:val="auto"/>
          <w:sz w:val="32"/>
          <w:szCs w:val="32"/>
          <w:lang w:val="en-US" w:eastAsia="zh-CN"/>
        </w:rPr>
        <w:t>《报价单》。服务以提供成片为完成标准，包括但不限于创意策划、文案编写、视频拍摄、后期剪辑等。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拟参加的供应商应当于</w:t>
      </w:r>
      <w:r>
        <w:rPr>
          <w:rFonts w:hint="eastAsia" w:ascii="仿宋_GB2312" w:hAnsi="仿宋_GB2312" w:eastAsia="仿宋_GB2312" w:cs="仿宋_GB2312"/>
          <w:color w:val="auto"/>
          <w:sz w:val="32"/>
          <w:szCs w:val="32"/>
          <w:u w:val="single"/>
          <w:lang w:val="en-US" w:eastAsia="zh-CN"/>
        </w:rPr>
        <w:t xml:space="preserve"> 2026年8月18日17:00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格式的《报名信息表》。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u w:val="none"/>
          <w:lang w:val="en-US" w:eastAsia="zh-CN"/>
        </w:rPr>
        <w:t>《报价单》中罗列的视频种类，仅为医院未来一年有可能使用到的种类，实际采购的种类可能仅为其中的一小部分，医院不对未来采购量进行承诺。</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附件4</w:t>
      </w:r>
      <w:r>
        <w:rPr>
          <w:rFonts w:hint="eastAsia" w:ascii="仿宋_GB2312" w:hAnsi="仿宋_GB2312" w:eastAsia="仿宋_GB2312" w:cs="仿宋_GB2312"/>
          <w:b w:val="0"/>
          <w:bCs w:val="0"/>
          <w:color w:val="auto"/>
          <w:sz w:val="32"/>
          <w:szCs w:val="32"/>
          <w:lang w:val="en-US" w:eastAsia="zh-CN"/>
        </w:rPr>
        <w:t>格式的《同类服务/产品应用情况表》3份（顺序为威海区域在前，其他区域在后，总数量不超过20家）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2026年8月10日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6"/>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6"/>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6"/>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6"/>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6"/>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4"/>
        <w:tblW w:w="9061" w:type="dxa"/>
        <w:tblInd w:w="-28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16"/>
        <w:gridCol w:w="2464"/>
        <w:gridCol w:w="4201"/>
        <w:gridCol w:w="138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348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视频分类</w:t>
            </w:r>
          </w:p>
        </w:tc>
        <w:tc>
          <w:tcPr>
            <w:tcW w:w="420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需求明细</w:t>
            </w:r>
          </w:p>
        </w:tc>
        <w:tc>
          <w:tcPr>
            <w:tcW w:w="138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单价（元）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品牌</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宣传类</w:t>
            </w:r>
          </w:p>
        </w:tc>
        <w:tc>
          <w:tcPr>
            <w:tcW w:w="246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医院宣传片</w:t>
            </w:r>
          </w:p>
        </w:tc>
        <w:tc>
          <w:tcPr>
            <w:tcW w:w="4201"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医院整体宣传，时长5-7分钟，包括创意策划、文案编写、视频拍摄、后期剪辑等，计费单位为每部。</w:t>
            </w:r>
          </w:p>
        </w:tc>
        <w:tc>
          <w:tcPr>
            <w:tcW w:w="138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vMerge w:val="continue"/>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c>
          <w:tcPr>
            <w:tcW w:w="246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科室/中心宣传片</w:t>
            </w:r>
          </w:p>
        </w:tc>
        <w:tc>
          <w:tcPr>
            <w:tcW w:w="4201"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科室/中心整体宣传，时长3-4分钟，包括创意策划、文案编写、视频拍摄、后期剪辑等，计费单位为每部。</w:t>
            </w:r>
          </w:p>
        </w:tc>
        <w:tc>
          <w:tcPr>
            <w:tcW w:w="138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c>
          <w:tcPr>
            <w:tcW w:w="2464"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专题/纪录片</w:t>
            </w:r>
          </w:p>
        </w:tc>
        <w:tc>
          <w:tcPr>
            <w:tcW w:w="420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医院整体或特定领域的深度展示，时长8-10分钟，包括创意策划、文案编写、视频拍摄、后期剪辑等，计费单位为每部。</w:t>
            </w:r>
          </w:p>
        </w:tc>
        <w:tc>
          <w:tcPr>
            <w:tcW w:w="138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活动</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纪实类</w:t>
            </w:r>
          </w:p>
        </w:tc>
        <w:tc>
          <w:tcPr>
            <w:tcW w:w="2464"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庆典/活动策划执行</w:t>
            </w:r>
          </w:p>
        </w:tc>
        <w:tc>
          <w:tcPr>
            <w:tcW w:w="420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庆典/活动策划与跟拍，时长根据庆典/活动实际需求确定，包括创意策划、文案编写、视频拍摄、后期剪辑等，计费单位为每次每机位。</w:t>
            </w:r>
          </w:p>
        </w:tc>
        <w:tc>
          <w:tcPr>
            <w:tcW w:w="138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新媒体</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传播类</w:t>
            </w:r>
          </w:p>
        </w:tc>
        <w:tc>
          <w:tcPr>
            <w:tcW w:w="246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微电影</w:t>
            </w:r>
          </w:p>
        </w:tc>
        <w:tc>
          <w:tcPr>
            <w:tcW w:w="4201"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聚焦医患故事、医护人文或社会关怀主题，时长5-8分钟，包括创意策划、文案编写、视频拍摄、后期剪辑等，计费单位为每部。</w:t>
            </w:r>
          </w:p>
        </w:tc>
        <w:tc>
          <w:tcPr>
            <w:tcW w:w="138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c>
          <w:tcPr>
            <w:tcW w:w="2464"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动画类科普</w:t>
            </w:r>
          </w:p>
        </w:tc>
        <w:tc>
          <w:tcPr>
            <w:tcW w:w="420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采用动画、漫画等形式制作通俗易懂的科普视频，时长2分钟以内，包括创意策划、文案编写、视频拍摄、后期剪辑等，计费单位为每部。</w:t>
            </w:r>
          </w:p>
        </w:tc>
        <w:tc>
          <w:tcPr>
            <w:tcW w:w="138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016"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c>
          <w:tcPr>
            <w:tcW w:w="2464"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账号短视频运营制作</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（科普短视频）</w:t>
            </w:r>
          </w:p>
        </w:tc>
        <w:tc>
          <w:tcPr>
            <w:tcW w:w="420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利用新媒体宣传并协助账号运营，时长2分钟以内，包括创意策划、文案编写、视频拍摄、后期剪辑以及协助上架审核、保证点击量等，计费单位为每部固定机位拍摄和每部情景演绎拍摄两种。</w:t>
            </w:r>
          </w:p>
        </w:tc>
        <w:tc>
          <w:tcPr>
            <w:tcW w:w="138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仿宋_GB2312" w:hAnsi="仿宋_GB2312" w:eastAsia="仿宋_GB2312" w:cs="仿宋_GB2312"/>
                <w:kern w:val="2"/>
                <w:sz w:val="24"/>
                <w:szCs w:val="24"/>
                <w:lang w:val="en-US" w:eastAsia="zh-CN" w:bidi="ar-SA"/>
              </w:rPr>
            </w:pPr>
          </w:p>
        </w:tc>
      </w:tr>
    </w:tbl>
    <w:p>
      <w:pPr>
        <w:jc w:val="both"/>
        <w:rPr>
          <w:rFonts w:hint="eastAsia" w:ascii="仿宋_GB2312" w:hAnsi="仿宋_GB2312" w:eastAsia="仿宋_GB2312" w:cs="仿宋_GB2312"/>
          <w:color w:val="auto"/>
          <w:sz w:val="28"/>
          <w:szCs w:val="28"/>
          <w:lang w:val="en-US" w:eastAsia="zh-CN"/>
        </w:rPr>
      </w:pPr>
    </w:p>
    <w:p>
      <w:pPr>
        <w:jc w:val="both"/>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对于报价的细化与追加说明（如有）：</w:t>
      </w: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参与供应商盖章：</w:t>
      </w: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供应商盖章：</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0BE2E26"/>
    <w:rsid w:val="014E0280"/>
    <w:rsid w:val="01D518FF"/>
    <w:rsid w:val="0306783C"/>
    <w:rsid w:val="03974053"/>
    <w:rsid w:val="041012AE"/>
    <w:rsid w:val="05644285"/>
    <w:rsid w:val="056E3308"/>
    <w:rsid w:val="058811AD"/>
    <w:rsid w:val="05983920"/>
    <w:rsid w:val="06616A6F"/>
    <w:rsid w:val="06637264"/>
    <w:rsid w:val="06641415"/>
    <w:rsid w:val="06D21E17"/>
    <w:rsid w:val="06D70A48"/>
    <w:rsid w:val="072E50C6"/>
    <w:rsid w:val="07827B14"/>
    <w:rsid w:val="08847F6C"/>
    <w:rsid w:val="088966EE"/>
    <w:rsid w:val="0962759A"/>
    <w:rsid w:val="099A24D8"/>
    <w:rsid w:val="0A496FE2"/>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A10E73"/>
    <w:rsid w:val="0FE867C1"/>
    <w:rsid w:val="0FFB437A"/>
    <w:rsid w:val="105F5910"/>
    <w:rsid w:val="10CB7670"/>
    <w:rsid w:val="1129237A"/>
    <w:rsid w:val="112A7A9F"/>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696422"/>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9A1B98"/>
    <w:rsid w:val="320E190F"/>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2E83DC5"/>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B044E5"/>
    <w:rsid w:val="57F26A33"/>
    <w:rsid w:val="58E75789"/>
    <w:rsid w:val="5967740F"/>
    <w:rsid w:val="5992280D"/>
    <w:rsid w:val="5AFE414F"/>
    <w:rsid w:val="5BD144F3"/>
    <w:rsid w:val="5C1E32DA"/>
    <w:rsid w:val="5C6309D2"/>
    <w:rsid w:val="5C6410A0"/>
    <w:rsid w:val="5C7D1BD1"/>
    <w:rsid w:val="5CDF47D5"/>
    <w:rsid w:val="5CEE3FCD"/>
    <w:rsid w:val="5D0A749E"/>
    <w:rsid w:val="5D703C0D"/>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8F7915"/>
    <w:rsid w:val="64AB0B17"/>
    <w:rsid w:val="64E613E5"/>
    <w:rsid w:val="64F07963"/>
    <w:rsid w:val="65AD00EC"/>
    <w:rsid w:val="65B94855"/>
    <w:rsid w:val="66470632"/>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4"/>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sz w:val="24"/>
    </w:rPr>
  </w:style>
  <w:style w:type="paragraph" w:styleId="4">
    <w:name w:val="Body Text First Indent"/>
    <w:basedOn w:val="1"/>
    <w:next w:val="1"/>
    <w:qFormat/>
    <w:uiPriority w:val="0"/>
    <w:pPr>
      <w:snapToGrid w:val="0"/>
      <w:ind w:firstLine="640" w:firstLineChars="200"/>
    </w:pPr>
  </w:style>
  <w:style w:type="paragraph" w:styleId="5">
    <w:name w:val="Body Text Indent"/>
    <w:basedOn w:val="1"/>
    <w:next w:val="1"/>
    <w:qFormat/>
    <w:uiPriority w:val="0"/>
    <w:pPr>
      <w:spacing w:after="120" w:afterLines="0" w:afterAutospacing="0"/>
      <w:ind w:left="420" w:leftChars="200"/>
    </w:pPr>
  </w:style>
  <w:style w:type="paragraph" w:styleId="6">
    <w:name w:val="Plain Text"/>
    <w:basedOn w:val="1"/>
    <w:qFormat/>
    <w:uiPriority w:val="0"/>
    <w:rPr>
      <w:rFonts w:ascii="宋体" w:hAnsi="Courier New"/>
      <w:szCs w:val="20"/>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Body Text First Indent 2"/>
    <w:basedOn w:val="5"/>
    <w:next w:val="1"/>
    <w:qFormat/>
    <w:uiPriority w:val="0"/>
    <w:pPr>
      <w:ind w:firstLine="420" w:firstLineChars="200"/>
    </w:p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2026-08-06T00:29:37Z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