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关于定向邀请</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威海生命源节能环保科技有限公司：</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LZ2026-03DXZW的中央空调冷媒气管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实施采购前综合论证，现向贵司发出定向邀请。</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请贵司全面、认真阅读本函所有内容，并按照本函要求落实参与事宜。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2026年7月30日15:00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14:55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tabs>
          <w:tab w:val="right" w:pos="7660"/>
        </w:tabs>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中央空调冷媒气管，具体见</w:t>
      </w: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《价格确认单》。</w:t>
      </w:r>
    </w:p>
    <w:p>
      <w:pPr>
        <w:keepNext w:val="0"/>
        <w:keepLines w:val="0"/>
        <w:pageBreakBefore w:val="0"/>
        <w:widowControl w:val="0"/>
        <w:numPr>
          <w:ilvl w:val="0"/>
          <w:numId w:val="0"/>
        </w:numPr>
        <w:tabs>
          <w:tab w:val="right" w:pos="7660"/>
        </w:tabs>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请贵司于</w:t>
      </w:r>
      <w:r>
        <w:rPr>
          <w:rFonts w:hint="eastAsia" w:ascii="仿宋_GB2312" w:hAnsi="仿宋_GB2312" w:eastAsia="仿宋_GB2312" w:cs="仿宋_GB2312"/>
          <w:color w:val="auto"/>
          <w:sz w:val="32"/>
          <w:szCs w:val="32"/>
          <w:u w:val="single"/>
          <w:lang w:val="en-US" w:eastAsia="zh-CN"/>
        </w:rPr>
        <w:t xml:space="preserve"> 2026年7月29日17:00前</w:t>
      </w:r>
      <w:r>
        <w:rPr>
          <w:rFonts w:hint="eastAsia" w:ascii="仿宋_GB2312" w:hAnsi="仿宋_GB2312" w:eastAsia="仿宋_GB2312" w:cs="仿宋_GB2312"/>
          <w:color w:val="auto"/>
          <w:sz w:val="32"/>
          <w:szCs w:val="32"/>
          <w:lang w:val="en-US" w:eastAsia="zh-CN"/>
        </w:rPr>
        <w:t>通过本函“八、联系人与联系方式”中的邮箱向医院招标办提交</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u w:val="none"/>
          <w:lang w:val="en-US" w:eastAsia="zh-CN"/>
        </w:rPr>
        <w:t>格式</w:t>
      </w:r>
      <w:r>
        <w:rPr>
          <w:rFonts w:hint="eastAsia" w:ascii="仿宋_GB2312" w:hAnsi="仿宋_GB2312" w:eastAsia="仿宋_GB2312" w:cs="仿宋_GB2312"/>
          <w:color w:val="auto"/>
          <w:sz w:val="32"/>
          <w:szCs w:val="32"/>
          <w:lang w:val="en-US" w:eastAsia="zh-CN"/>
        </w:rPr>
        <w:t>《报名信息表》扫描件。</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论证结束后，请贵司于</w:t>
      </w:r>
      <w:r>
        <w:rPr>
          <w:rFonts w:hint="eastAsia" w:ascii="仿宋_GB2312" w:hAnsi="仿宋_GB2312" w:eastAsia="仿宋_GB2312" w:cs="仿宋_GB2312"/>
          <w:color w:val="auto"/>
          <w:sz w:val="32"/>
          <w:szCs w:val="32"/>
          <w:u w:val="single"/>
          <w:lang w:val="en-US" w:eastAsia="zh-CN"/>
        </w:rPr>
        <w:t>7日内</w:t>
      </w:r>
      <w:r>
        <w:rPr>
          <w:rFonts w:hint="eastAsia" w:ascii="仿宋_GB2312" w:hAnsi="仿宋_GB2312" w:eastAsia="仿宋_GB2312" w:cs="仿宋_GB2312"/>
          <w:color w:val="auto"/>
          <w:sz w:val="32"/>
          <w:szCs w:val="32"/>
          <w:lang w:val="en-US" w:eastAsia="zh-CN"/>
        </w:rPr>
        <w:t>将“六、论证需要的资料”送达威海市立第三医院招标办，送达可以使用邮寄方式，收件信息：威海市香港路18-1号智慧大厦6F 刘丹丹134 0670 9625。</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（三）价格确认单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格式的《价格确认单》1份（价格为论证议定的价格）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打印的《服务方案（产品优势）与质量保障措施》1份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（五）供应商承诺书（如有）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格式的《供应商承诺书》1份（内容为论证时提及需要贵司作出的承诺和贵司自行认为应当作出的其他承诺）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以上（一）至（五）需要每页加盖贵司红章。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本项目定向邀请的原因是威海市立第三医院与威海生命源节能环保科技有限公司签订有中央空调维保合同，冷媒气管是维修必要材料，但合同中未做约定，现予补充。本函同时在医院网站发布，公开接受关于项目合理性的监督，和项目使用定向邀请方式合法合规性的监督。</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3.价格确认单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4.供应商承诺书</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2026年7月24日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1"/>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电子信箱</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5"/>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5"/>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5"/>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5"/>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5"/>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5"/>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5"/>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5"/>
              <w:adjustRightInd w:val="0"/>
              <w:snapToGrid w:val="0"/>
              <w:spacing w:line="500" w:lineRule="exact"/>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sectPr>
          <w:pgSz w:w="11906" w:h="16838"/>
          <w:pgMar w:top="1440" w:right="1803" w:bottom="1440" w:left="1803" w:header="851" w:footer="992" w:gutter="0"/>
          <w:cols w:space="0" w:num="1"/>
          <w:rtlGutter w:val="0"/>
          <w:docGrid w:type="lines" w:linePitch="325" w:charSpace="0"/>
        </w:sect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uto"/>
          <w:sz w:val="44"/>
          <w:szCs w:val="44"/>
          <w:lang w:val="en-US" w:eastAsia="zh-CN"/>
        </w:rPr>
        <w:t>价格确认单</w:t>
      </w:r>
    </w:p>
    <w:tbl>
      <w:tblPr>
        <w:tblStyle w:val="12"/>
        <w:tblW w:w="14029" w:type="dxa"/>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605"/>
        <w:gridCol w:w="2059"/>
        <w:gridCol w:w="1136"/>
        <w:gridCol w:w="1500"/>
        <w:gridCol w:w="1710"/>
        <w:gridCol w:w="1934"/>
        <w:gridCol w:w="136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4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序号</w:t>
            </w:r>
          </w:p>
        </w:tc>
        <w:tc>
          <w:tcPr>
            <w:tcW w:w="160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名称</w:t>
            </w:r>
          </w:p>
        </w:tc>
        <w:tc>
          <w:tcPr>
            <w:tcW w:w="2059"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型号</w:t>
            </w:r>
          </w:p>
        </w:tc>
        <w:tc>
          <w:tcPr>
            <w:tcW w:w="1136"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单位</w:t>
            </w:r>
          </w:p>
        </w:tc>
        <w:tc>
          <w:tcPr>
            <w:tcW w:w="1500"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模拟用量</w:t>
            </w:r>
          </w:p>
        </w:tc>
        <w:tc>
          <w:tcPr>
            <w:tcW w:w="1710"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品牌</w:t>
            </w:r>
          </w:p>
        </w:tc>
        <w:tc>
          <w:tcPr>
            <w:tcW w:w="1934"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材质</w:t>
            </w:r>
          </w:p>
        </w:tc>
        <w:tc>
          <w:tcPr>
            <w:tcW w:w="1366"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单价（元）</w:t>
            </w: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4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60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冷媒气管</w:t>
            </w:r>
          </w:p>
        </w:tc>
        <w:tc>
          <w:tcPr>
            <w:tcW w:w="2059"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Φ9.52/6.4mm</w:t>
            </w:r>
          </w:p>
        </w:tc>
        <w:tc>
          <w:tcPr>
            <w:tcW w:w="1136"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米</w:t>
            </w:r>
          </w:p>
        </w:tc>
        <w:tc>
          <w:tcPr>
            <w:tcW w:w="1500"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100</w:t>
            </w:r>
          </w:p>
        </w:tc>
        <w:tc>
          <w:tcPr>
            <w:tcW w:w="1710"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93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366"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4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160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冷媒气管</w:t>
            </w:r>
          </w:p>
        </w:tc>
        <w:tc>
          <w:tcPr>
            <w:tcW w:w="2059"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Φ12.7/6.4mm</w:t>
            </w:r>
          </w:p>
        </w:tc>
        <w:tc>
          <w:tcPr>
            <w:tcW w:w="1136"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米</w:t>
            </w:r>
          </w:p>
        </w:tc>
        <w:tc>
          <w:tcPr>
            <w:tcW w:w="1500"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100</w:t>
            </w:r>
          </w:p>
        </w:tc>
        <w:tc>
          <w:tcPr>
            <w:tcW w:w="1710"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93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366"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4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w:t>
            </w:r>
          </w:p>
        </w:tc>
        <w:tc>
          <w:tcPr>
            <w:tcW w:w="160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冷媒气管</w:t>
            </w:r>
          </w:p>
        </w:tc>
        <w:tc>
          <w:tcPr>
            <w:tcW w:w="2059"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Φ15.88/6.4mm</w:t>
            </w:r>
          </w:p>
        </w:tc>
        <w:tc>
          <w:tcPr>
            <w:tcW w:w="1136"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米</w:t>
            </w:r>
          </w:p>
        </w:tc>
        <w:tc>
          <w:tcPr>
            <w:tcW w:w="1500"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20</w:t>
            </w:r>
          </w:p>
        </w:tc>
        <w:tc>
          <w:tcPr>
            <w:tcW w:w="1710"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93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366"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4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605"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冷媒气管</w:t>
            </w:r>
          </w:p>
        </w:tc>
        <w:tc>
          <w:tcPr>
            <w:tcW w:w="2059" w:type="dxa"/>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Φ38.1mm</w:t>
            </w:r>
          </w:p>
        </w:tc>
        <w:tc>
          <w:tcPr>
            <w:tcW w:w="1136"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米</w:t>
            </w:r>
          </w:p>
        </w:tc>
        <w:tc>
          <w:tcPr>
            <w:tcW w:w="1500" w:type="dxa"/>
            <w:vAlign w:val="center"/>
          </w:tcPr>
          <w:p>
            <w:pPr>
              <w:jc w:val="center"/>
              <w:rPr>
                <w:b w:val="0"/>
                <w:bCs w:val="0"/>
                <w:sz w:val="24"/>
                <w:szCs w:val="24"/>
              </w:rPr>
            </w:pPr>
            <w:r>
              <w:rPr>
                <w:rFonts w:hint="eastAsia" w:ascii="仿宋_GB2312" w:hAnsi="仿宋_GB2312" w:eastAsia="仿宋_GB2312" w:cs="仿宋_GB2312"/>
                <w:b w:val="0"/>
                <w:bCs w:val="0"/>
                <w:sz w:val="24"/>
                <w:szCs w:val="24"/>
                <w:vertAlign w:val="baseline"/>
                <w:lang w:val="en-US" w:eastAsia="zh-CN"/>
              </w:rPr>
              <w:t>30</w:t>
            </w:r>
          </w:p>
        </w:tc>
        <w:tc>
          <w:tcPr>
            <w:tcW w:w="1710"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93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366"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255" w:type="dxa"/>
            <w:gridSpan w:val="8"/>
            <w:vAlign w:val="center"/>
          </w:tcPr>
          <w:p>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模拟合计金额（元）</w:t>
            </w:r>
          </w:p>
        </w:tc>
        <w:tc>
          <w:tcPr>
            <w:tcW w:w="1774" w:type="dxa"/>
            <w:vAlign w:val="center"/>
          </w:tcPr>
          <w:p>
            <w:pPr>
              <w:jc w:val="center"/>
              <w:rPr>
                <w:rFonts w:hint="eastAsia" w:ascii="仿宋_GB2312" w:hAnsi="仿宋_GB2312" w:eastAsia="仿宋_GB2312" w:cs="仿宋_GB2312"/>
                <w:b w:val="0"/>
                <w:bCs w:val="0"/>
                <w:sz w:val="24"/>
                <w:szCs w:val="24"/>
                <w:vertAlign w:val="baseline"/>
                <w:lang w:val="en-US" w:eastAsia="zh-CN"/>
              </w:rPr>
            </w:pPr>
          </w:p>
        </w:tc>
      </w:tr>
    </w:tbl>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对于报价的追加说明（如有）：</w:t>
      </w:r>
    </w:p>
    <w:p>
      <w:pPr>
        <w:jc w:val="both"/>
        <w:rPr>
          <w:rFonts w:hint="eastAsia" w:ascii="仿宋_GB2312" w:hAnsi="仿宋_GB2312" w:eastAsia="仿宋_GB2312" w:cs="仿宋_GB2312"/>
          <w:sz w:val="32"/>
          <w:szCs w:val="32"/>
          <w:lang w:val="en-US" w:eastAsia="zh-CN"/>
        </w:rPr>
      </w:pPr>
    </w:p>
    <w:p>
      <w:pPr>
        <w:pStyle w:val="5"/>
        <w:spacing w:line="520" w:lineRule="exact"/>
        <w:jc w:val="both"/>
        <w:rPr>
          <w:rFonts w:hint="eastAsia" w:ascii="仿宋_GB2312" w:hAnsi="仿宋_GB2312" w:eastAsia="仿宋_GB2312" w:cs="仿宋_GB2312"/>
          <w:sz w:val="32"/>
          <w:szCs w:val="32"/>
          <w:lang w:val="en-US" w:eastAsia="zh-CN"/>
        </w:rPr>
      </w:pPr>
    </w:p>
    <w:p>
      <w:pPr>
        <w:pStyle w:val="5"/>
        <w:spacing w:line="520" w:lineRule="exact"/>
        <w:jc w:val="both"/>
        <w:rPr>
          <w:rFonts w:hint="eastAsia" w:ascii="仿宋_GB2312" w:hAnsi="仿宋_GB2312" w:eastAsia="仿宋_GB2312" w:cs="仿宋_GB2312"/>
          <w:sz w:val="32"/>
          <w:szCs w:val="32"/>
          <w:lang w:val="en-US" w:eastAsia="zh-CN"/>
        </w:rPr>
      </w:pPr>
    </w:p>
    <w:p>
      <w:pPr>
        <w:pStyle w:val="5"/>
        <w:spacing w:line="52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供应商盖章：</w:t>
      </w:r>
    </w:p>
    <w:p>
      <w:pPr>
        <w:rPr>
          <w:rFonts w:hint="eastAsia" w:ascii="仿宋_GB2312" w:hAnsi="仿宋_GB2312" w:eastAsia="仿宋_GB2312" w:cs="仿宋_GB2312"/>
          <w:sz w:val="32"/>
          <w:szCs w:val="32"/>
          <w:lang w:val="en-US" w:eastAsia="zh-CN"/>
        </w:rPr>
        <w:sectPr>
          <w:pgSz w:w="16838" w:h="11906" w:orient="landscape"/>
          <w:pgMar w:top="1803" w:right="1440" w:bottom="1803" w:left="1440" w:header="851" w:footer="992" w:gutter="0"/>
          <w:cols w:space="0" w:num="1"/>
          <w:rtlGutter w:val="0"/>
          <w:docGrid w:type="lines" w:linePitch="332" w:charSpace="0"/>
        </w:sectPr>
      </w:pPr>
      <w:r>
        <w:rPr>
          <w:rFonts w:hint="eastAsia" w:ascii="仿宋_GB2312" w:hAnsi="仿宋_GB2312" w:eastAsia="仿宋_GB2312" w:cs="仿宋_GB2312"/>
          <w:sz w:val="32"/>
          <w:szCs w:val="32"/>
          <w:lang w:val="en-US" w:eastAsia="zh-CN"/>
        </w:rPr>
        <w:br w:type="page"/>
      </w:r>
    </w:p>
    <w:p>
      <w:pPr>
        <w:pStyle w:val="2"/>
        <w:rPr>
          <w:rFonts w:hint="eastAsia"/>
          <w:lang w:val="en-US" w:eastAsia="zh-CN"/>
        </w:rPr>
      </w:pP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ind w:left="3291" w:hanging="3291" w:hangingChars="745"/>
        <w:jc w:val="center"/>
        <w:rPr>
          <w:rFonts w:hint="eastAsia" w:ascii="方正小标宋简体" w:hAnsi="方正小标宋简体" w:eastAsia="方正小标宋简体" w:cs="方正小标宋简体"/>
          <w:b w:val="0"/>
          <w:bCs/>
          <w:color w:val="auto"/>
          <w:sz w:val="44"/>
          <w:szCs w:val="44"/>
        </w:rPr>
      </w:pPr>
      <w:r>
        <w:rPr>
          <w:rFonts w:hint="eastAsia" w:ascii="仿宋_GB2312" w:hAnsi="仿宋_GB2312" w:eastAsia="仿宋_GB2312" w:cs="仿宋_GB2312"/>
          <w:b/>
          <w:bCs w:val="0"/>
          <w:color w:val="auto"/>
          <w:sz w:val="44"/>
          <w:szCs w:val="44"/>
          <w:lang w:val="en-US" w:eastAsia="zh-CN"/>
        </w:rPr>
        <w:t>供应商</w:t>
      </w:r>
      <w:r>
        <w:rPr>
          <w:rFonts w:hint="eastAsia" w:ascii="仿宋_GB2312" w:hAnsi="仿宋_GB2312" w:eastAsia="仿宋_GB2312" w:cs="仿宋_GB2312"/>
          <w:b/>
          <w:bCs w:val="0"/>
          <w:color w:val="auto"/>
          <w:sz w:val="44"/>
          <w:szCs w:val="44"/>
        </w:rPr>
        <w:t>承诺书</w:t>
      </w:r>
    </w:p>
    <w:p>
      <w:pPr>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8"/>
          <w:szCs w:val="28"/>
          <w:lang w:val="en-US" w:eastAsia="zh-CN"/>
        </w:rPr>
        <w:t>项目名称：</w:t>
      </w:r>
    </w:p>
    <w:p>
      <w:pPr>
        <w:ind w:left="2086" w:hanging="2086" w:hangingChars="745"/>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承诺内容</w:t>
      </w:r>
      <w:r>
        <w:rPr>
          <w:rFonts w:hint="eastAsia" w:ascii="仿宋_GB2312" w:hAnsi="仿宋_GB2312" w:eastAsia="仿宋_GB2312" w:cs="仿宋_GB2312"/>
          <w:color w:val="auto"/>
          <w:sz w:val="28"/>
          <w:szCs w:val="28"/>
          <w:lang w:eastAsia="zh-CN"/>
        </w:rPr>
        <w:t>：</w:t>
      </w: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color w:val="auto"/>
          <w:sz w:val="28"/>
          <w:szCs w:val="28"/>
          <w:lang w:val="en-US" w:eastAsia="zh-CN"/>
        </w:rPr>
      </w:pPr>
    </w:p>
    <w:p>
      <w:pPr>
        <w:tabs>
          <w:tab w:val="left" w:pos="700"/>
        </w:tabs>
        <w:ind w:left="2086" w:hanging="2086" w:hangingChars="745"/>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color w:val="auto"/>
          <w:sz w:val="28"/>
          <w:szCs w:val="28"/>
          <w:lang w:val="en-US" w:eastAsia="zh-CN"/>
        </w:rPr>
        <w:t>供应商盖章</w:t>
      </w:r>
      <w:r>
        <w:rPr>
          <w:rFonts w:hint="eastAsia" w:ascii="仿宋_GB2312" w:hAnsi="仿宋_GB2312" w:eastAsia="仿宋_GB2312" w:cs="仿宋_GB2312"/>
          <w:color w:val="auto"/>
          <w:sz w:val="28"/>
          <w:szCs w:val="28"/>
        </w:rPr>
        <w:t>：</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5644285"/>
    <w:rsid w:val="056E3308"/>
    <w:rsid w:val="058811AD"/>
    <w:rsid w:val="05F62224"/>
    <w:rsid w:val="06616A6F"/>
    <w:rsid w:val="06637264"/>
    <w:rsid w:val="06641415"/>
    <w:rsid w:val="06D21E17"/>
    <w:rsid w:val="06D70A48"/>
    <w:rsid w:val="072E50C6"/>
    <w:rsid w:val="07827B14"/>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F4722FA"/>
    <w:rsid w:val="0F760644"/>
    <w:rsid w:val="0F897808"/>
    <w:rsid w:val="0FE867C1"/>
    <w:rsid w:val="0FFB437A"/>
    <w:rsid w:val="10CB7670"/>
    <w:rsid w:val="1129237A"/>
    <w:rsid w:val="112A7A9F"/>
    <w:rsid w:val="123810C3"/>
    <w:rsid w:val="12580EEC"/>
    <w:rsid w:val="125F6671"/>
    <w:rsid w:val="128B4852"/>
    <w:rsid w:val="139E5CBD"/>
    <w:rsid w:val="139F5A87"/>
    <w:rsid w:val="13E6618F"/>
    <w:rsid w:val="14954624"/>
    <w:rsid w:val="14BC49D7"/>
    <w:rsid w:val="15CF09FC"/>
    <w:rsid w:val="16393602"/>
    <w:rsid w:val="170731BD"/>
    <w:rsid w:val="17450FC9"/>
    <w:rsid w:val="1753483A"/>
    <w:rsid w:val="178F45DF"/>
    <w:rsid w:val="179460BE"/>
    <w:rsid w:val="17C3113B"/>
    <w:rsid w:val="1940115E"/>
    <w:rsid w:val="19F52E2A"/>
    <w:rsid w:val="1ABE3A43"/>
    <w:rsid w:val="1AC3071F"/>
    <w:rsid w:val="1B27651E"/>
    <w:rsid w:val="1B3828E9"/>
    <w:rsid w:val="1B4D18DA"/>
    <w:rsid w:val="1B5561F5"/>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61579EA"/>
    <w:rsid w:val="26D45005"/>
    <w:rsid w:val="26F536DC"/>
    <w:rsid w:val="27C129C2"/>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E127BEC"/>
    <w:rsid w:val="2ED737AD"/>
    <w:rsid w:val="2F1B0CB4"/>
    <w:rsid w:val="2FA74CC2"/>
    <w:rsid w:val="30261BDE"/>
    <w:rsid w:val="30BA749B"/>
    <w:rsid w:val="30E83BF7"/>
    <w:rsid w:val="319A1B98"/>
    <w:rsid w:val="31B82147"/>
    <w:rsid w:val="326C6156"/>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AB050B1"/>
    <w:rsid w:val="3B8A4BB6"/>
    <w:rsid w:val="3BAA707A"/>
    <w:rsid w:val="3BE22435"/>
    <w:rsid w:val="3BE91C1D"/>
    <w:rsid w:val="3C274923"/>
    <w:rsid w:val="3C59024E"/>
    <w:rsid w:val="3C732980"/>
    <w:rsid w:val="3D4572EC"/>
    <w:rsid w:val="3D4F6ED0"/>
    <w:rsid w:val="3DD5126E"/>
    <w:rsid w:val="3E7F198B"/>
    <w:rsid w:val="401D6908"/>
    <w:rsid w:val="4093415D"/>
    <w:rsid w:val="40A34F94"/>
    <w:rsid w:val="40C11B8E"/>
    <w:rsid w:val="40F724E5"/>
    <w:rsid w:val="43B1151D"/>
    <w:rsid w:val="43B62B93"/>
    <w:rsid w:val="453C4CFD"/>
    <w:rsid w:val="455E789D"/>
    <w:rsid w:val="45C97AD5"/>
    <w:rsid w:val="46561CC4"/>
    <w:rsid w:val="46F964AC"/>
    <w:rsid w:val="47C13124"/>
    <w:rsid w:val="486C7417"/>
    <w:rsid w:val="4A306100"/>
    <w:rsid w:val="4B312183"/>
    <w:rsid w:val="4BAA0B7F"/>
    <w:rsid w:val="4BDF7F2A"/>
    <w:rsid w:val="4C515440"/>
    <w:rsid w:val="4CCD63FC"/>
    <w:rsid w:val="4DD44E9C"/>
    <w:rsid w:val="4E17470B"/>
    <w:rsid w:val="4EDD2EEB"/>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0F3CB1"/>
    <w:rsid w:val="55223F2F"/>
    <w:rsid w:val="558F125E"/>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C42E35"/>
    <w:rsid w:val="60172EEB"/>
    <w:rsid w:val="60D260B0"/>
    <w:rsid w:val="61594C52"/>
    <w:rsid w:val="618A062A"/>
    <w:rsid w:val="624772C6"/>
    <w:rsid w:val="626F6842"/>
    <w:rsid w:val="6272254B"/>
    <w:rsid w:val="63640CF5"/>
    <w:rsid w:val="639C74DA"/>
    <w:rsid w:val="63CB7229"/>
    <w:rsid w:val="64E613E5"/>
    <w:rsid w:val="64F07963"/>
    <w:rsid w:val="653F6FC9"/>
    <w:rsid w:val="65AD00EC"/>
    <w:rsid w:val="65B94855"/>
    <w:rsid w:val="66534AD7"/>
    <w:rsid w:val="667C5FCE"/>
    <w:rsid w:val="66C8699E"/>
    <w:rsid w:val="66E05971"/>
    <w:rsid w:val="67761523"/>
    <w:rsid w:val="67782713"/>
    <w:rsid w:val="68504699"/>
    <w:rsid w:val="685C0C8B"/>
    <w:rsid w:val="689C5443"/>
    <w:rsid w:val="69252342"/>
    <w:rsid w:val="69CB420D"/>
    <w:rsid w:val="69D86BC2"/>
    <w:rsid w:val="6AEE4BF2"/>
    <w:rsid w:val="6B870862"/>
    <w:rsid w:val="6BAB4EF0"/>
    <w:rsid w:val="6D373CB7"/>
    <w:rsid w:val="6D383A53"/>
    <w:rsid w:val="6DF6410C"/>
    <w:rsid w:val="6E030EDF"/>
    <w:rsid w:val="6E211885"/>
    <w:rsid w:val="6E955349"/>
    <w:rsid w:val="6EEA6D4F"/>
    <w:rsid w:val="6EF26DFE"/>
    <w:rsid w:val="71644D17"/>
    <w:rsid w:val="71747FEB"/>
    <w:rsid w:val="7195626F"/>
    <w:rsid w:val="71E73A79"/>
    <w:rsid w:val="72197B1B"/>
    <w:rsid w:val="727B5BA7"/>
    <w:rsid w:val="72DB2E88"/>
    <w:rsid w:val="72F801B5"/>
    <w:rsid w:val="735D5523"/>
    <w:rsid w:val="73AA5FF5"/>
    <w:rsid w:val="748E630F"/>
    <w:rsid w:val="76926F94"/>
    <w:rsid w:val="76D4524B"/>
    <w:rsid w:val="76F774A3"/>
    <w:rsid w:val="77087169"/>
    <w:rsid w:val="77305324"/>
    <w:rsid w:val="77D17783"/>
    <w:rsid w:val="78080ACE"/>
    <w:rsid w:val="786067D4"/>
    <w:rsid w:val="78752CF5"/>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w:basedOn w:val="1"/>
    <w:qFormat/>
    <w:uiPriority w:val="0"/>
    <w:pPr>
      <w:spacing w:line="300" w:lineRule="exact"/>
    </w:pPr>
    <w:rPr>
      <w:rFonts w:ascii="宋体" w:hAnsi="宋体"/>
      <w:sz w:val="24"/>
    </w:rPr>
  </w:style>
  <w:style w:type="paragraph" w:styleId="5">
    <w:name w:val="Plain Text"/>
    <w:basedOn w:val="1"/>
    <w:qFormat/>
    <w:uiPriority w:val="0"/>
    <w:rPr>
      <w:rFonts w:ascii="宋体" w:hAnsi="Courier New"/>
      <w:szCs w:val="20"/>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01"/>
    <w:basedOn w:val="9"/>
    <w:qFormat/>
    <w:uiPriority w:val="0"/>
    <w:rPr>
      <w:rFonts w:hint="default" w:ascii="Times New Roman" w:hAnsi="Times New Roman" w:cs="Times New Roman"/>
      <w:color w:val="0000FF"/>
      <w:sz w:val="21"/>
      <w:szCs w:val="21"/>
      <w:u w:val="none"/>
    </w:rPr>
  </w:style>
  <w:style w:type="character" w:customStyle="1" w:styleId="14">
    <w:name w:val="font21"/>
    <w:basedOn w:val="9"/>
    <w:qFormat/>
    <w:uiPriority w:val="0"/>
    <w:rPr>
      <w:rFonts w:hint="eastAsia" w:ascii="宋体" w:hAnsi="宋体" w:eastAsia="宋体" w:cs="宋体"/>
      <w:color w:val="0000FF"/>
      <w:sz w:val="21"/>
      <w:szCs w:val="21"/>
      <w:u w:val="none"/>
    </w:rPr>
  </w:style>
  <w:style w:type="character" w:customStyle="1" w:styleId="15">
    <w:name w:val="font11"/>
    <w:basedOn w:val="9"/>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2026-07-24T01:09:28Z</dcterms:modified>
  <dc:title>关于邀请参加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