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LZ2026-19YW的TCT样本外送检测服务</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2026年7月21日14:30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医院一年期TCT样本外送检测服务。</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2026年7月20日12:00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论证参照竞争性磋商方式，商谈的顺序按照报名的先后顺序反向进行。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2026年7月13日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3"/>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7"/>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7"/>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7"/>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7"/>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7"/>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sectPr>
          <w:pgSz w:w="11906" w:h="16838"/>
          <w:pgMar w:top="1440" w:right="1803" w:bottom="1440" w:left="1803" w:header="851" w:footer="992" w:gutter="0"/>
          <w:cols w:space="0" w:num="1"/>
          <w:rtlGutter w:val="0"/>
          <w:docGrid w:type="lines" w:linePitch="325" w:charSpace="0"/>
        </w:sectPr>
      </w:pPr>
      <w:r>
        <w:rPr>
          <w:rFonts w:hint="eastAsia" w:ascii="仿宋_GB2312" w:hAnsi="仿宋_GB2312" w:eastAsia="仿宋_GB2312" w:cs="仿宋_GB2312"/>
          <w:b w:val="0"/>
          <w:bCs/>
          <w:sz w:val="32"/>
          <w:szCs w:val="32"/>
          <w:lang w:val="en-US" w:eastAsia="zh-CN"/>
        </w:rPr>
        <w:br w:type="page"/>
      </w:r>
    </w:p>
    <w:p>
      <w:pPr>
        <w:pStyle w:val="2"/>
        <w:rPr>
          <w:rFonts w:hint="eastAsia"/>
          <w:lang w:val="en-US" w:eastAsia="zh-CN"/>
        </w:rPr>
      </w:pPr>
    </w:p>
    <w:p>
      <w:pPr>
        <w:pStyle w:val="7"/>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4"/>
        <w:tblW w:w="87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2"/>
        <w:gridCol w:w="3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名称</w:t>
            </w:r>
          </w:p>
        </w:tc>
        <w:tc>
          <w:tcPr>
            <w:tcW w:w="3300" w:type="dxa"/>
            <w:vAlign w:val="center"/>
          </w:tcPr>
          <w:p>
            <w:pPr>
              <w:jc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价格（元/例）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412" w:type="dxa"/>
            <w:vAlign w:val="center"/>
          </w:tcPr>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TCT样本外送检测服务</w:t>
            </w:r>
          </w:p>
          <w:p>
            <w:pPr>
              <w:jc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（包括检测需要的专用耗材）</w:t>
            </w:r>
            <w:bookmarkStart w:id="0" w:name="_GoBack"/>
            <w:bookmarkEnd w:id="0"/>
          </w:p>
        </w:tc>
        <w:tc>
          <w:tcPr>
            <w:tcW w:w="3300" w:type="dxa"/>
            <w:vAlign w:val="center"/>
          </w:tcPr>
          <w:p>
            <w:pPr>
              <w:jc w:val="center"/>
              <w:rPr>
                <w:rFonts w:hint="eastAsia" w:ascii="仿宋_GB2312" w:hAnsi="仿宋_GB2312" w:eastAsia="仿宋_GB2312" w:cs="仿宋_GB2312"/>
                <w:color w:val="auto"/>
                <w:sz w:val="24"/>
                <w:szCs w:val="24"/>
                <w:vertAlign w:val="baseline"/>
                <w:lang w:val="en-US" w:eastAsia="zh-CN"/>
              </w:rPr>
            </w:pPr>
          </w:p>
        </w:tc>
      </w:tr>
    </w:tbl>
    <w:p>
      <w:pPr>
        <w:jc w:val="both"/>
        <w:rPr>
          <w:rFonts w:hint="eastAsia" w:ascii="仿宋_GB2312" w:hAnsi="仿宋_GB2312" w:eastAsia="仿宋_GB2312" w:cs="仿宋_GB2312"/>
          <w:color w:val="auto"/>
          <w:sz w:val="28"/>
          <w:szCs w:val="28"/>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必须满足的付款要求和对于报价的追加说明（如有）：</w:t>
      </w: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sectPr>
          <w:pgSz w:w="11906" w:h="16838"/>
          <w:pgMar w:top="1440" w:right="1803" w:bottom="1440" w:left="1803" w:header="851" w:footer="992" w:gutter="0"/>
          <w:cols w:space="0" w:num="1"/>
          <w:rtlGutter w:val="0"/>
          <w:docGrid w:type="lines" w:linePitch="332" w:charSpace="0"/>
        </w:sectPr>
      </w:pPr>
      <w:r>
        <w:rPr>
          <w:rFonts w:hint="eastAsia" w:ascii="仿宋_GB2312" w:hAnsi="仿宋_GB2312" w:eastAsia="仿宋_GB2312" w:cs="仿宋_GB2312"/>
          <w:b w:val="0"/>
          <w:bCs w:val="0"/>
          <w:color w:val="auto"/>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4"/>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文星黑体">
    <w:altName w:val="黑体"/>
    <w:panose1 w:val="0201060900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3F65B6"/>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212F47"/>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4F06D17"/>
    <w:rsid w:val="261579EA"/>
    <w:rsid w:val="2637721C"/>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9CA635B"/>
    <w:rsid w:val="4A306100"/>
    <w:rsid w:val="4B312183"/>
    <w:rsid w:val="4BAA0B7F"/>
    <w:rsid w:val="4BDF7F2A"/>
    <w:rsid w:val="4C350182"/>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1249D2"/>
    <w:rsid w:val="55223F2F"/>
    <w:rsid w:val="55AB6F58"/>
    <w:rsid w:val="55BC1C18"/>
    <w:rsid w:val="560E4F32"/>
    <w:rsid w:val="5661187C"/>
    <w:rsid w:val="567B791A"/>
    <w:rsid w:val="5712074C"/>
    <w:rsid w:val="57233744"/>
    <w:rsid w:val="57764B7D"/>
    <w:rsid w:val="57F26A33"/>
    <w:rsid w:val="58E75789"/>
    <w:rsid w:val="5967740F"/>
    <w:rsid w:val="5992280D"/>
    <w:rsid w:val="5AFE414F"/>
    <w:rsid w:val="5B356E5A"/>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4AB0B17"/>
    <w:rsid w:val="64E613E5"/>
    <w:rsid w:val="64F07963"/>
    <w:rsid w:val="65AD00EC"/>
    <w:rsid w:val="65B94855"/>
    <w:rsid w:val="66534AD7"/>
    <w:rsid w:val="667C5FCE"/>
    <w:rsid w:val="66C8699E"/>
    <w:rsid w:val="66E05971"/>
    <w:rsid w:val="67761523"/>
    <w:rsid w:val="67782713"/>
    <w:rsid w:val="68504699"/>
    <w:rsid w:val="685C0C8B"/>
    <w:rsid w:val="689C5443"/>
    <w:rsid w:val="69252342"/>
    <w:rsid w:val="6978403A"/>
    <w:rsid w:val="69CB420D"/>
    <w:rsid w:val="69D86BC2"/>
    <w:rsid w:val="6AEE4BF2"/>
    <w:rsid w:val="6B870862"/>
    <w:rsid w:val="6BAB4EF0"/>
    <w:rsid w:val="6D373CB7"/>
    <w:rsid w:val="6D383A53"/>
    <w:rsid w:val="6DF6410C"/>
    <w:rsid w:val="6E030EDF"/>
    <w:rsid w:val="6E955349"/>
    <w:rsid w:val="6EEA6D4F"/>
    <w:rsid w:val="6EF26DFE"/>
    <w:rsid w:val="71644D17"/>
    <w:rsid w:val="71747FEB"/>
    <w:rsid w:val="71865001"/>
    <w:rsid w:val="7195626F"/>
    <w:rsid w:val="71E73A79"/>
    <w:rsid w:val="72197B1B"/>
    <w:rsid w:val="727B5BA7"/>
    <w:rsid w:val="72DB2E88"/>
    <w:rsid w:val="72F801B5"/>
    <w:rsid w:val="735D5523"/>
    <w:rsid w:val="73AA5FF5"/>
    <w:rsid w:val="76926F94"/>
    <w:rsid w:val="76AA717A"/>
    <w:rsid w:val="76D4524B"/>
    <w:rsid w:val="76F75A5E"/>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5"/>
    <w:qFormat/>
    <w:uiPriority w:val="0"/>
    <w:pPr>
      <w:jc w:val="left"/>
      <w:outlineLvl w:val="2"/>
    </w:pPr>
    <w:rPr>
      <w:rFonts w:hint="eastAsia" w:ascii="宋体" w:hAnsi="宋体" w:eastAsia="文星黑体"/>
      <w:kern w:val="0"/>
    </w:rPr>
  </w:style>
  <w:style w:type="character" w:default="1" w:styleId="11">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Body Text First Indent"/>
    <w:basedOn w:val="1"/>
    <w:next w:val="1"/>
    <w:qFormat/>
    <w:uiPriority w:val="0"/>
    <w:pPr>
      <w:snapToGrid w:val="0"/>
      <w:ind w:firstLine="640" w:firstLineChars="200"/>
    </w:pPr>
  </w:style>
  <w:style w:type="paragraph" w:styleId="6">
    <w:name w:val="Body Text"/>
    <w:basedOn w:val="1"/>
    <w:qFormat/>
    <w:uiPriority w:val="0"/>
    <w:pPr>
      <w:spacing w:line="300" w:lineRule="exact"/>
    </w:pPr>
    <w:rPr>
      <w:rFonts w:ascii="宋体" w:hAnsi="宋体"/>
      <w:sz w:val="24"/>
    </w:rPr>
  </w:style>
  <w:style w:type="paragraph" w:styleId="7">
    <w:name w:val="Plain Text"/>
    <w:basedOn w:val="1"/>
    <w:qFormat/>
    <w:uiPriority w:val="0"/>
    <w:rPr>
      <w:rFonts w:ascii="宋体" w:hAnsi="Courier New"/>
      <w:szCs w:val="20"/>
    </w:rPr>
  </w:style>
  <w:style w:type="paragraph" w:styleId="8">
    <w:name w:val="footer"/>
    <w:basedOn w:val="1"/>
    <w:semiHidden/>
    <w:unhideWhenUsed/>
    <w:qFormat/>
    <w:uiPriority w:val="99"/>
    <w:pPr>
      <w:tabs>
        <w:tab w:val="center" w:pos="4153"/>
        <w:tab w:val="right" w:pos="8306"/>
      </w:tabs>
      <w:snapToGrid w:val="0"/>
      <w:jc w:val="left"/>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Hyperlink"/>
    <w:basedOn w:val="11"/>
    <w:semiHidden/>
    <w:unhideWhenUsed/>
    <w:qFormat/>
    <w:uiPriority w:val="99"/>
    <w:rPr>
      <w:color w:val="0000FF"/>
      <w:u w:val="single"/>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font01"/>
    <w:basedOn w:val="11"/>
    <w:qFormat/>
    <w:uiPriority w:val="0"/>
    <w:rPr>
      <w:rFonts w:hint="default" w:ascii="Times New Roman" w:hAnsi="Times New Roman" w:cs="Times New Roman"/>
      <w:color w:val="0000FF"/>
      <w:sz w:val="21"/>
      <w:szCs w:val="21"/>
      <w:u w:val="none"/>
    </w:rPr>
  </w:style>
  <w:style w:type="character" w:customStyle="1" w:styleId="16">
    <w:name w:val="font21"/>
    <w:basedOn w:val="11"/>
    <w:qFormat/>
    <w:uiPriority w:val="0"/>
    <w:rPr>
      <w:rFonts w:hint="eastAsia" w:ascii="宋体" w:hAnsi="宋体" w:eastAsia="宋体" w:cs="宋体"/>
      <w:color w:val="0000FF"/>
      <w:sz w:val="21"/>
      <w:szCs w:val="21"/>
      <w:u w:val="none"/>
    </w:rPr>
  </w:style>
  <w:style w:type="character" w:customStyle="1" w:styleId="17">
    <w:name w:val="font11"/>
    <w:basedOn w:val="11"/>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2026-07-13T06:51:43Z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