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  <w:t>关于邀请参</w:t>
      </w:r>
      <w:bookmarkStart w:id="1" w:name="_GoBack"/>
      <w:bookmarkEnd w:id="1"/>
      <w:r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  <w:t>加自助售货机、充电宝和咖啡机等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  <w:t>投放服务采购前综合论证的函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简小标宋" w:hAnsi="文星简小标宋" w:eastAsia="文星简小标宋" w:cs="文星简小标宋"/>
          <w:color w:val="auto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sz w:val="32"/>
          <w:szCs w:val="32"/>
        </w:rPr>
      </w:pPr>
      <w:r>
        <w:rPr>
          <w:rStyle w:val="4"/>
          <w:rFonts w:ascii="仿宋_GB2312" w:eastAsia="仿宋_GB2312" w:cs="仿宋_GB2312"/>
          <w:b/>
          <w:sz w:val="32"/>
          <w:szCs w:val="32"/>
        </w:rPr>
        <w:t>各相关供应商：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威海市立第三医院拟对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自助售货机（日常百货/卫生耗材）、咖啡机和充电宝等投放服务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实施采购前综合论证，欢迎相关供应商积极参与。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Style w:val="4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Style w:val="4"/>
          <w:rFonts w:hint="eastAsia" w:ascii="黑体" w:hAnsi="黑体" w:eastAsia="黑体" w:cs="黑体"/>
          <w:b w:val="0"/>
          <w:bCs/>
          <w:sz w:val="32"/>
          <w:szCs w:val="32"/>
        </w:rPr>
        <w:t>论证的</w:t>
      </w:r>
      <w:r>
        <w:rPr>
          <w:rStyle w:val="4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4"/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仿宋_GB2312"/>
          <w:sz w:val="32"/>
          <w:szCs w:val="32"/>
        </w:rPr>
        <w:t>年期自助售货机（日常百货/卫生耗材）、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咖啡机和</w:t>
      </w:r>
      <w:r>
        <w:rPr>
          <w:rFonts w:hint="eastAsia" w:ascii="仿宋_GB2312" w:eastAsia="仿宋_GB2312" w:cs="仿宋_GB2312"/>
          <w:sz w:val="32"/>
          <w:szCs w:val="32"/>
        </w:rPr>
        <w:t>充电宝等投放服务项目。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Style w:val="4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Style w:val="4"/>
          <w:rFonts w:hint="eastAsia" w:ascii="黑体" w:hAnsi="黑体" w:eastAsia="黑体" w:cs="黑体"/>
          <w:b w:val="0"/>
          <w:bCs/>
          <w:sz w:val="32"/>
          <w:szCs w:val="32"/>
        </w:rPr>
        <w:t>论证的报名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拟参与本次论证的供应商，须在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2026年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7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single"/>
          <w:lang w:val="en-US" w:eastAsia="zh-CN" w:bidi="ar"/>
        </w:rPr>
        <w:t>日17:00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前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通过本函“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>、联系人与联系方式”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中的邮箱与地址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同步完成线上报送与线下邮寄两项流程，逾期不予受理：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 线上报送：将加盖单位公章的《营业执照》扫描件、附件1《报名信息表》扫描件，发送至医院总务科指定邮箱；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 线下邮寄：将论证资料按要求整理后，邮寄至医院总务科指定地址。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ascii="黑体" w:hAnsi="宋体" w:eastAsia="黑体" w:cs="黑体"/>
          <w:color w:val="000000"/>
          <w:sz w:val="32"/>
          <w:szCs w:val="32"/>
        </w:rPr>
        <w:t>、论证的目的与方式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过对各供应商提交的书面材料进行专项评审，全面摸排本次投放服务的产品质量、服务层级、市场价格、投放配置、售后保障、行业应用案例等核心信息，精准梳理服务需求与采购标准，为后续正式采购工作提供科学、客观的决策依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本次论证采用书面评审方式，供应商无需进行现场演示、答辩或口头汇报，仅需按要求提交全套评审材料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我院将组织评审专家委员会，仅对各供应商提交的书面材料进行严格审阅与综合评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，评审标准严格限定为供应商资质、报价合理性、服务方案及保障能力等维度。评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结果作为择优筛选合作意向单位的唯一依据，按得分高低确定最终合作单位。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b/>
          <w:sz w:val="32"/>
          <w:szCs w:val="32"/>
          <w:lang w:val="en-US" w:eastAsia="zh-CN"/>
        </w:rPr>
        <w:t>四、</w:t>
      </w:r>
      <w:r>
        <w:rPr>
          <w:rStyle w:val="4"/>
          <w:rFonts w:hint="eastAsia" w:ascii="黑体" w:hAnsi="黑体" w:eastAsia="黑体" w:cs="黑体"/>
          <w:b/>
          <w:sz w:val="32"/>
          <w:szCs w:val="32"/>
        </w:rPr>
        <w:t>论证需要的资料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（一）供应商资质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1.《营业执照》复印件1份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如服务属于经营行政许可管理或者经营强制认证管理的，提供相关资质复印件1份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b w:val="0"/>
          <w:bCs/>
          <w:sz w:val="32"/>
          <w:szCs w:val="32"/>
        </w:rPr>
      </w:pPr>
      <w:r>
        <w:rPr>
          <w:rStyle w:val="4"/>
          <w:rFonts w:hint="eastAsia" w:ascii="仿宋_GB2312" w:eastAsia="仿宋_GB2312" w:cs="仿宋_GB2312"/>
          <w:b w:val="0"/>
          <w:bCs/>
          <w:sz w:val="32"/>
          <w:szCs w:val="32"/>
        </w:rPr>
        <w:t>（二）参与人员资质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4"/>
          <w:rFonts w:hint="eastAsia" w:asci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附件2</w:t>
      </w:r>
      <w:r>
        <w:rPr>
          <w:rFonts w:hint="eastAsia" w:ascii="仿宋_GB2312" w:eastAsia="仿宋_GB2312" w:cs="仿宋_GB2312"/>
          <w:sz w:val="32"/>
          <w:szCs w:val="32"/>
        </w:rPr>
        <w:t>格式的《法人授权委托书》1份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（三）报价单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eastAsia="仿宋_GB2312" w:cs="仿宋_GB2312"/>
          <w:sz w:val="32"/>
          <w:szCs w:val="32"/>
        </w:rPr>
        <w:t>格式的《报价单》3份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（内容应当包括工艺、材料种类、平方米单价等）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sz w:val="32"/>
          <w:szCs w:val="32"/>
        </w:rPr>
        <w:t>（四）服务方案（产品优势）与质量保障措施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4"/>
          <w:rFonts w:hint="eastAsia" w:asci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自定义</w:t>
      </w:r>
      <w:r>
        <w:rPr>
          <w:rFonts w:hint="eastAsia" w:ascii="仿宋_GB2312" w:eastAsia="仿宋_GB2312" w:cs="仿宋_GB2312"/>
          <w:sz w:val="32"/>
          <w:szCs w:val="32"/>
        </w:rPr>
        <w:t>格式A4纸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正反面</w:t>
      </w:r>
      <w:r>
        <w:rPr>
          <w:rFonts w:hint="eastAsia" w:ascii="仿宋_GB2312" w:eastAsia="仿宋_GB2312" w:cs="仿宋_GB2312"/>
          <w:sz w:val="32"/>
          <w:szCs w:val="32"/>
        </w:rPr>
        <w:t>打印的《服务方案（产品优势）与质量保障措施》3份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（五）其他资料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原则上不需提供其他资料，但如果供应商认为确有必要追加提供的，可提供不超过2种、每种1份的其他资料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sz w:val="32"/>
          <w:szCs w:val="32"/>
        </w:rPr>
      </w:pPr>
      <w:r>
        <w:rPr>
          <w:rStyle w:val="4"/>
          <w:rFonts w:hint="eastAsia" w:ascii="仿宋_GB2312" w:eastAsia="仿宋_GB2312" w:cs="仿宋_GB2312"/>
          <w:b/>
          <w:sz w:val="32"/>
          <w:szCs w:val="32"/>
        </w:rPr>
        <w:t>注意：</w:t>
      </w:r>
      <w:r>
        <w:rPr>
          <w:rFonts w:hint="eastAsia" w:ascii="仿宋_GB2312" w:eastAsia="仿宋_GB2312" w:cs="仿宋_GB2312"/>
          <w:sz w:val="32"/>
          <w:szCs w:val="32"/>
        </w:rPr>
        <w:t>以上（一）至（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>）严格按照要求的种类、数量、顺序整理为一套资料（严禁乱提供非本函要求的资料），每页加盖供应商的红章，使用长尾夹固定。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b/>
          <w:sz w:val="32"/>
          <w:szCs w:val="32"/>
          <w:lang w:val="en-US" w:eastAsia="zh-CN"/>
        </w:rPr>
        <w:t>五、其它</w:t>
      </w:r>
      <w:r>
        <w:rPr>
          <w:rStyle w:val="4"/>
          <w:rFonts w:hint="eastAsia" w:ascii="黑体" w:hAnsi="黑体" w:eastAsia="黑体" w:cs="黑体"/>
          <w:b/>
          <w:sz w:val="32"/>
          <w:szCs w:val="32"/>
        </w:rPr>
        <w:t>事项要求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（一）医院接受供应商在论证前的合理时间来院勘查与咨询，但在来院前需要与医院</w:t>
      </w:r>
      <w:bookmarkStart w:id="0" w:name="OLE_LINK4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总务科</w:t>
      </w:r>
      <w:bookmarkEnd w:id="0"/>
      <w:r>
        <w:rPr>
          <w:rFonts w:hint="eastAsia" w:ascii="仿宋_GB2312" w:eastAsia="仿宋_GB2312" w:cs="仿宋_GB2312"/>
          <w:sz w:val="32"/>
          <w:szCs w:val="32"/>
        </w:rPr>
        <w:t>联系确定相关事宜。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（二）供应商认为本函和本函所附各类具体要求不合理的，以及带有倾向性、歧视性的，请在报名截止前与医院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总务科</w:t>
      </w:r>
      <w:r>
        <w:rPr>
          <w:rFonts w:hint="eastAsia" w:ascii="仿宋_GB2312" w:eastAsia="仿宋_GB2312" w:cs="仿宋_GB2312"/>
          <w:sz w:val="32"/>
          <w:szCs w:val="32"/>
        </w:rPr>
        <w:t>联系沟通。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b/>
          <w:sz w:val="32"/>
          <w:szCs w:val="32"/>
          <w:lang w:val="en-US" w:eastAsia="zh-CN"/>
        </w:rPr>
        <w:t>六、</w:t>
      </w:r>
      <w:r>
        <w:rPr>
          <w:rStyle w:val="4"/>
          <w:rFonts w:hint="eastAsia" w:ascii="黑体" w:hAnsi="黑体" w:eastAsia="黑体" w:cs="黑体"/>
          <w:b/>
          <w:sz w:val="32"/>
          <w:szCs w:val="32"/>
        </w:rPr>
        <w:t>联系人与联系方式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ascii="仿宋_GB2312" w:hAnsi="Microsoft YaHei UI" w:eastAsia="仿宋_GB2312" w:cs="仿宋_GB2312"/>
          <w:i w:val="0"/>
          <w:caps w:val="0"/>
          <w:color w:val="333333"/>
          <w:spacing w:val="0"/>
          <w:sz w:val="32"/>
          <w:szCs w:val="32"/>
        </w:rPr>
        <w:t>联系人：付建</w:t>
      </w:r>
      <w:r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32"/>
          <w:szCs w:val="32"/>
        </w:rPr>
        <w:t>电  话：0631-5960187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32"/>
          <w:szCs w:val="32"/>
          <w:u w:val="none"/>
        </w:rPr>
      </w:pPr>
      <w:r>
        <w:rPr>
          <w:rFonts w:hint="eastAsia" w:ascii="仿宋_GB2312" w:hAnsi="Microsoft YaHei UI" w:eastAsia="仿宋_GB2312" w:cs="仿宋_GB2312"/>
          <w:i w:val="0"/>
          <w:caps w:val="0"/>
          <w:color w:val="333333"/>
          <w:spacing w:val="0"/>
          <w:sz w:val="32"/>
          <w:szCs w:val="32"/>
        </w:rPr>
        <w:t>邮  箱：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32"/>
          <w:szCs w:val="32"/>
          <w:u w:val="none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32"/>
          <w:szCs w:val="32"/>
          <w:u w:val="none"/>
        </w:rPr>
        <w:instrText xml:space="preserve"> HYPERLINK "mailto:slsysbk@163.com" </w:instrTex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_GB2312" w:hAnsi="Microsoft YaHei UI" w:eastAsia="仿宋_GB2312" w:cs="仿宋_GB2312"/>
          <w:i w:val="0"/>
          <w:caps w:val="0"/>
          <w:color w:val="428BCA"/>
          <w:spacing w:val="0"/>
          <w:sz w:val="32"/>
          <w:szCs w:val="32"/>
          <w:u w:val="none"/>
        </w:rPr>
        <w:t>349357213@qq.com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32"/>
          <w:szCs w:val="32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地 址：山东省威海市经济技术开发区香港路18-1号智慧大厦7楼总务科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eastAsia="仿宋_GB2312"/>
          <w:lang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附件1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  <w:rPr>
          <w:rFonts w:hint="eastAsia" w:ascii="文星简小标宋" w:hAnsi="文星简小标宋" w:eastAsia="文星简小标宋" w:cs="文星简小标宋"/>
          <w:b w:val="0"/>
          <w:bCs/>
        </w:rPr>
      </w:pPr>
      <w:r>
        <w:rPr>
          <w:rFonts w:hint="eastAsia" w:ascii="文星简小标宋" w:hAnsi="文星简小标宋" w:eastAsia="文星简小标宋" w:cs="文星简小标宋"/>
          <w:b w:val="0"/>
          <w:bCs/>
          <w:color w:val="000000"/>
          <w:sz w:val="44"/>
          <w:szCs w:val="44"/>
        </w:rPr>
        <w:t>报名信息表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right="0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名称：自助售货机（日常百货/卫生耗材）、充电宝等投放服务项目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right="0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以下为具体报名信息</w:t>
      </w:r>
    </w:p>
    <w:tbl>
      <w:tblPr>
        <w:tblStyle w:val="6"/>
        <w:tblW w:w="8863" w:type="dxa"/>
        <w:jc w:val="center"/>
        <w:tblCellSpacing w:w="0" w:type="dxa"/>
        <w:tblInd w:w="-70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5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报名日期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公司全称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办公固话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公司地址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27"/>
          <w:szCs w:val="27"/>
          <w:u w:val="none"/>
        </w:rPr>
      </w:pPr>
      <w:r>
        <w:rPr>
          <w:rFonts w:ascii="等线" w:hAnsi="等线" w:eastAsia="等线" w:cs="等线"/>
          <w:color w:val="000000"/>
          <w:sz w:val="21"/>
          <w:szCs w:val="21"/>
        </w:rPr>
        <w:br w:type="page"/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eastAsia="仿宋_GB2312"/>
          <w:lang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文星简小标宋" w:hAnsi="文星简小标宋" w:eastAsia="文星简小标宋" w:cs="文星简小标宋"/>
          <w:b w:val="0"/>
          <w:bCs/>
        </w:rPr>
      </w:pPr>
      <w:r>
        <w:rPr>
          <w:rFonts w:hint="eastAsia" w:ascii="文星简小标宋" w:hAnsi="文星简小标宋" w:eastAsia="文星简小标宋" w:cs="文星简小标宋"/>
          <w:b w:val="0"/>
          <w:bCs/>
          <w:color w:val="000000"/>
          <w:sz w:val="44"/>
          <w:szCs w:val="44"/>
        </w:rPr>
        <w:t>法人授权委托书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本授权书声明：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（公司名称）法定代表人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（姓名），代表本公司授权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（姓名）为本公司的合法代理人，参加威海市立第三医院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（项目编号）项目的论证，并以本公司名义处理一切与之有关的事宜。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本公司已充分理解本项目邀请函的全部内容，并承担因理解错误所导致的不利后果。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27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    （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授权单位在此处盖章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被 授 权人签字：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被授权人身份证复印件粘贴于下框：</w:t>
      </w:r>
    </w:p>
    <w:tbl>
      <w:tblPr>
        <w:tblStyle w:val="6"/>
        <w:tblW w:w="9181" w:type="dxa"/>
        <w:tblCellSpacing w:w="0" w:type="dxa"/>
        <w:tblInd w:w="1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1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tblCellSpacing w:w="0" w:type="dxa"/>
        </w:trPr>
        <w:tc>
          <w:tcPr>
            <w:tcW w:w="9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 w:firstLine="645"/>
        <w:rPr>
          <w:rFonts w:hint="eastAsia" w:ascii="Microsoft YaHei UI" w:hAnsi="Microsoft YaHei UI" w:eastAsia="Microsoft YaHei UI" w:cs="Microsoft YaHei UI"/>
          <w:i w:val="0"/>
          <w:caps w:val="0"/>
          <w:color w:val="428BCA"/>
          <w:spacing w:val="0"/>
          <w:sz w:val="27"/>
          <w:szCs w:val="27"/>
          <w:u w:val="none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360" w:lineRule="atLeast"/>
        <w:ind w:right="0" w:rightChars="0"/>
        <w:rPr>
          <w:rFonts w:hint="eastAsia" w:ascii="仿宋_GB2312" w:hAnsi="宋体" w:eastAsia="仿宋_GB2312" w:cs="仿宋_GB2312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文星简小标宋" w:hAnsi="文星简小标宋" w:eastAsia="文星简小标宋" w:cs="文星简小标宋"/>
          <w:b w:val="0"/>
          <w:bCs/>
          <w:lang w:eastAsia="zh-CN"/>
        </w:rPr>
      </w:pPr>
      <w:r>
        <w:rPr>
          <w:rFonts w:hint="eastAsia" w:ascii="文星简小标宋" w:hAnsi="文星简小标宋" w:eastAsia="文星简小标宋" w:cs="文星简小标宋"/>
          <w:b w:val="0"/>
          <w:bCs/>
          <w:color w:val="000000"/>
          <w:sz w:val="44"/>
          <w:szCs w:val="44"/>
          <w:lang w:val="en-US" w:eastAsia="zh-CN"/>
        </w:rPr>
        <w:t>报价单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销售产品的内容及单价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5.其它...价格等同或低于...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使用的水电能耗单价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1.电费单价（最高不超1.2元/度）：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2.水费单价（最高不超6.0元/吨）：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三、其它费用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如有其它支出费用可单独列出。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67362C"/>
    <w:multiLevelType w:val="singleLevel"/>
    <w:tmpl w:val="AB6736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9F5"/>
    <w:rsid w:val="04175A96"/>
    <w:rsid w:val="041D3B1E"/>
    <w:rsid w:val="085801D6"/>
    <w:rsid w:val="0AB210F4"/>
    <w:rsid w:val="0BBE7A8A"/>
    <w:rsid w:val="13481A6F"/>
    <w:rsid w:val="18F15363"/>
    <w:rsid w:val="24620E72"/>
    <w:rsid w:val="246B104F"/>
    <w:rsid w:val="255168F0"/>
    <w:rsid w:val="2970437D"/>
    <w:rsid w:val="2C8E4E52"/>
    <w:rsid w:val="36265773"/>
    <w:rsid w:val="3C347B2C"/>
    <w:rsid w:val="43966983"/>
    <w:rsid w:val="49690719"/>
    <w:rsid w:val="4A7454DD"/>
    <w:rsid w:val="4D333BFC"/>
    <w:rsid w:val="4DCB4910"/>
    <w:rsid w:val="5072364D"/>
    <w:rsid w:val="52041A96"/>
    <w:rsid w:val="57D00075"/>
    <w:rsid w:val="5CDA1284"/>
    <w:rsid w:val="5FA3490C"/>
    <w:rsid w:val="5FA46707"/>
    <w:rsid w:val="5FAB6FF1"/>
    <w:rsid w:val="60D616E0"/>
    <w:rsid w:val="6EEA319E"/>
    <w:rsid w:val="712B57B8"/>
    <w:rsid w:val="7E221F07"/>
    <w:rsid w:val="7EA5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2026-04-23T02:18:00Z</dcterms:created>
  <dc:creator>work</dc:creator>
  <cp:lastModifiedBy>刘军超</cp:lastModifiedBy>
  <dcterms:modified xsi:type="dcterms:W3CDTF">2026-04-24T06:09:01Z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