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威海市立第三医院拟对编号</w:t>
      </w:r>
      <w:r>
        <w:rPr>
          <w:rFonts w:hint="eastAsia" w:ascii="仿宋_GB2312" w:hAnsi="仿宋_GB2312" w:eastAsia="仿宋_GB2312" w:cs="仿宋_GB2312"/>
          <w:color w:val="auto"/>
          <w:sz w:val="32"/>
          <w:szCs w:val="32"/>
          <w:u w:val="single"/>
          <w:lang w:val="en-US" w:eastAsia="zh-CN"/>
        </w:rPr>
        <w:t>LZ2026-04ZW的办公用品</w:t>
      </w:r>
      <w:r>
        <w:rPr>
          <w:rFonts w:hint="eastAsia" w:ascii="仿宋_GB2312" w:hAnsi="仿宋_GB2312" w:eastAsia="仿宋_GB2312" w:cs="仿宋_GB2312"/>
          <w:color w:val="auto"/>
          <w:sz w:val="32"/>
          <w:szCs w:val="32"/>
          <w:u w:val="none"/>
          <w:lang w:val="en-US" w:eastAsia="zh-CN"/>
        </w:rPr>
        <w:t>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2026年3月31日14:00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w:t>
      </w:r>
      <w:r>
        <w:rPr>
          <w:rFonts w:hint="eastAsia" w:ascii="仿宋_GB2312" w:hAnsi="仿宋_GB2312" w:eastAsia="仿宋_GB2312" w:cs="仿宋_GB2312"/>
          <w:color w:val="auto"/>
          <w:sz w:val="32"/>
          <w:szCs w:val="32"/>
          <w:u w:val="none"/>
          <w:lang w:val="en-US" w:eastAsia="zh-CN"/>
        </w:rPr>
        <w:t>医院</w:t>
      </w:r>
      <w:r>
        <w:rPr>
          <w:rFonts w:hint="eastAsia" w:ascii="仿宋_GB2312" w:hAnsi="仿宋_GB2312" w:eastAsia="仿宋_GB2312" w:cs="仿宋_GB2312"/>
          <w:color w:val="auto"/>
          <w:sz w:val="32"/>
          <w:szCs w:val="32"/>
          <w:u w:val="single"/>
          <w:lang w:val="en-US" w:eastAsia="zh-CN"/>
        </w:rPr>
        <w:t>行政办公区小会议室（香港路18-1号智慧大厦6F）</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三、论证的内容</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两年期办公用品采购供应，具体内容见</w:t>
      </w:r>
      <w:r>
        <w:rPr>
          <w:rFonts w:hint="eastAsia" w:ascii="仿宋_GB2312" w:hAnsi="仿宋_GB2312" w:eastAsia="仿宋_GB2312" w:cs="仿宋_GB2312"/>
          <w:b w:val="0"/>
          <w:bCs w:val="0"/>
          <w:color w:val="auto"/>
          <w:sz w:val="32"/>
          <w:szCs w:val="32"/>
          <w:u w:val="single"/>
          <w:lang w:val="en-US" w:eastAsia="zh-CN"/>
        </w:rPr>
        <w:t>附件3</w:t>
      </w:r>
      <w:r>
        <w:rPr>
          <w:rFonts w:hint="eastAsia" w:ascii="仿宋_GB2312" w:hAnsi="仿宋_GB2312" w:eastAsia="仿宋_GB2312" w:cs="仿宋_GB2312"/>
          <w:b w:val="0"/>
          <w:bCs w:val="0"/>
          <w:color w:val="auto"/>
          <w:sz w:val="32"/>
          <w:szCs w:val="32"/>
          <w:lang w:val="en-US" w:eastAsia="zh-CN"/>
        </w:rPr>
        <w:t>《报价单》。</w:t>
      </w:r>
    </w:p>
    <w:p>
      <w:pPr>
        <w:keepNext w:val="0"/>
        <w:keepLines w:val="0"/>
        <w:pageBreakBefore w:val="0"/>
        <w:widowControl w:val="0"/>
        <w:numPr>
          <w:ilvl w:val="0"/>
          <w:numId w:val="0"/>
        </w:numPr>
        <w:tabs>
          <w:tab w:val="right" w:pos="7660"/>
        </w:tabs>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拟参加的供应商应当于 </w:t>
      </w:r>
      <w:r>
        <w:rPr>
          <w:rFonts w:hint="eastAsia" w:ascii="仿宋_GB2312" w:hAnsi="仿宋_GB2312" w:eastAsia="仿宋_GB2312" w:cs="仿宋_GB2312"/>
          <w:color w:val="auto"/>
          <w:sz w:val="32"/>
          <w:szCs w:val="32"/>
          <w:u w:val="single"/>
          <w:lang w:val="en-US" w:eastAsia="zh-CN"/>
        </w:rPr>
        <w:t>2026年3月30日12:00</w:t>
      </w:r>
      <w:r>
        <w:rPr>
          <w:rFonts w:hint="eastAsia" w:ascii="仿宋_GB2312" w:hAnsi="仿宋_GB2312" w:eastAsia="仿宋_GB2312" w:cs="仿宋_GB2312"/>
          <w:color w:val="auto"/>
          <w:sz w:val="32"/>
          <w:szCs w:val="32"/>
          <w:lang w:val="en-US" w:eastAsia="zh-CN"/>
        </w:rPr>
        <w:t>前通过本函“八、联系人与联系方式”中的邮箱向医院招标办提交《营业执照》扫描件和</w:t>
      </w:r>
      <w:r>
        <w:rPr>
          <w:rFonts w:hint="eastAsia" w:ascii="仿宋_GB2312" w:hAnsi="仿宋_GB2312" w:eastAsia="仿宋_GB2312" w:cs="仿宋_GB2312"/>
          <w:strike w:val="0"/>
          <w:dstrike w:val="0"/>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《报名信息表》扫描件。</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bookmarkStart w:id="0" w:name="_GoBack"/>
      <w:r>
        <w:rPr>
          <w:rFonts w:hint="eastAsia" w:ascii="仿宋_GB2312" w:hAnsi="仿宋_GB2312" w:eastAsia="仿宋_GB2312" w:cs="仿宋_GB2312"/>
          <w:color w:val="auto"/>
          <w:sz w:val="32"/>
          <w:szCs w:val="32"/>
          <w:u w:val="none"/>
          <w:lang w:val="en-US" w:eastAsia="zh-CN"/>
        </w:rPr>
        <w:t>论证参照</w:t>
      </w:r>
      <w:r>
        <w:rPr>
          <w:rFonts w:hint="eastAsia" w:ascii="仿宋_GB2312" w:hAnsi="仿宋_GB2312" w:eastAsia="仿宋_GB2312" w:cs="仿宋_GB2312"/>
          <w:color w:val="auto"/>
          <w:sz w:val="32"/>
          <w:szCs w:val="32"/>
          <w:u w:val="single"/>
          <w:lang w:val="en-US" w:eastAsia="zh-CN"/>
        </w:rPr>
        <w:t>询价方式</w:t>
      </w:r>
      <w:r>
        <w:rPr>
          <w:rFonts w:hint="eastAsia" w:ascii="仿宋_GB2312" w:hAnsi="仿宋_GB2312" w:eastAsia="仿宋_GB2312" w:cs="仿宋_GB2312"/>
          <w:color w:val="auto"/>
          <w:sz w:val="32"/>
          <w:szCs w:val="32"/>
          <w:u w:val="none"/>
          <w:lang w:val="en-US" w:eastAsia="zh-CN"/>
        </w:rPr>
        <w:t>，</w:t>
      </w:r>
      <w:r>
        <w:rPr>
          <w:rFonts w:hint="eastAsia" w:ascii="仿宋_GB2312" w:hAnsi="仿宋_GB2312" w:eastAsia="仿宋_GB2312" w:cs="仿宋_GB2312"/>
          <w:color w:val="auto"/>
          <w:sz w:val="32"/>
          <w:szCs w:val="32"/>
          <w:u w:val="single"/>
          <w:lang w:val="en-US" w:eastAsia="zh-CN"/>
        </w:rPr>
        <w:t>供应商仅有一次报价机会</w:t>
      </w:r>
      <w:r>
        <w:rPr>
          <w:rFonts w:hint="eastAsia" w:ascii="仿宋_GB2312" w:hAnsi="仿宋_GB2312" w:eastAsia="仿宋_GB2312" w:cs="仿宋_GB2312"/>
          <w:color w:val="auto"/>
          <w:sz w:val="32"/>
          <w:szCs w:val="32"/>
          <w:u w:val="none"/>
          <w:lang w:val="en-US" w:eastAsia="zh-CN"/>
        </w:rPr>
        <w:t>，需要的沟通与</w:t>
      </w:r>
      <w:r>
        <w:rPr>
          <w:rFonts w:hint="eastAsia" w:ascii="仿宋_GB2312" w:hAnsi="仿宋_GB2312" w:eastAsia="仿宋_GB2312" w:cs="仿宋_GB2312"/>
          <w:color w:val="auto"/>
          <w:sz w:val="32"/>
          <w:szCs w:val="32"/>
          <w:u w:val="none"/>
          <w:lang w:val="en-US" w:eastAsia="zh-CN"/>
        </w:rPr>
        <w:t>商谈顺序按照报名的先后顺序反向进行。</w:t>
      </w:r>
    </w:p>
    <w:bookmarkEnd w:id="0"/>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除确有必要且经医院招标办同意外，供应商不可就本项目的全部或者部分提供超过一种方案要求医院进行选择。</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涉及的产品品牌与规格要求原则上与《报价单》中的要求一致，如供应商确不能提供相同产品的，需要在备注中写明变更的品牌与规格。《报价单》使用医院之前年度采购量加权计算，以总价进行评判。采购合同签订单价合同。</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本函罗列的医院之前年度采购量，仅为供应商确定报价方案使用，且只代表医院之前特定时间段内的采购状况，医院不对未来的实际采购量进行承诺。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1.《营业执照》复印件1份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2.如，服务属于经营行政许可管理或者经营强制认证管理的，提供相关资质复印件1份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（二）参与人员资质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（三）报价单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附件3</w:t>
      </w:r>
      <w:r>
        <w:rPr>
          <w:rFonts w:hint="eastAsia" w:ascii="仿宋_GB2312" w:hAnsi="仿宋_GB2312" w:eastAsia="仿宋_GB2312" w:cs="仿宋_GB2312"/>
          <w:color w:val="auto"/>
          <w:sz w:val="32"/>
          <w:szCs w:val="32"/>
          <w:lang w:val="en-US" w:eastAsia="zh-CN"/>
        </w:rPr>
        <w:t>格式的《报价单》3份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（四）市场应用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附件4</w:t>
      </w:r>
      <w:r>
        <w:rPr>
          <w:rFonts w:hint="eastAsia" w:ascii="仿宋_GB2312" w:hAnsi="仿宋_GB2312" w:eastAsia="仿宋_GB2312" w:cs="仿宋_GB2312"/>
          <w:b w:val="0"/>
          <w:bCs w:val="0"/>
          <w:color w:val="auto"/>
          <w:sz w:val="32"/>
          <w:szCs w:val="32"/>
          <w:lang w:val="en-US" w:eastAsia="zh-CN"/>
        </w:rPr>
        <w:t>格式的《同类服务/产品应用情况表》3份（顺序为威海区域在前，其他区域在后）</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（五）服务方案（产品优势）与质量保障措施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u w:val="single"/>
          <w:lang w:val="en-US" w:eastAsia="zh-CN"/>
        </w:rPr>
        <w:t>自定义</w:t>
      </w:r>
      <w:r>
        <w:rPr>
          <w:rFonts w:hint="eastAsia" w:ascii="仿宋_GB2312" w:hAnsi="仿宋_GB2312" w:eastAsia="仿宋_GB2312" w:cs="仿宋_GB2312"/>
          <w:b w:val="0"/>
          <w:bCs w:val="0"/>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w:t>
      </w:r>
      <w:r>
        <w:rPr>
          <w:rFonts w:hint="eastAsia" w:ascii="仿宋_GB2312" w:hAnsi="仿宋_GB2312" w:eastAsia="仿宋_GB2312" w:cs="仿宋_GB2312"/>
          <w:b w:val="0"/>
          <w:bCs w:val="0"/>
          <w:color w:val="auto"/>
          <w:sz w:val="32"/>
          <w:szCs w:val="32"/>
          <w:lang w:val="en-US" w:eastAsia="zh-CN"/>
        </w:rPr>
        <w:t>打印的《服务方案（产品优势）与质量保障措施》3份</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color w:val="auto"/>
          <w:sz w:val="32"/>
          <w:szCs w:val="32"/>
          <w:lang w:val="en-US" w:eastAsia="zh-CN"/>
        </w:rPr>
        <w:t>以上（一）至（六）严格按照要求的种类、数量、顺序整理为一套资料（严禁乱提供非本函要求的资料），每页加盖供应商的红章，使用长尾夹固定。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（二）供应商认为本函和本函所附各类具体要求不合理的，以及带有倾向性、歧视性的，请在报名截止前与医院招标办联系沟通。</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（三）供应商报名结束后，医院将通过天眼查商业查询平台进行查询，发现供应商之间有出资、隶属、关联或者实际控制关系的，保留先报名供应商的参与资格，取消后报名供应商的参与资格并电话告知。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联系人：刘丹丹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3.报价单</w:t>
      </w:r>
    </w:p>
    <w:p>
      <w:pPr>
        <w:keepNext w:val="0"/>
        <w:keepLines w:val="0"/>
        <w:pageBreakBefore w:val="0"/>
        <w:widowControl w:val="0"/>
        <w:kinsoku/>
        <w:wordWrap/>
        <w:overflowPunct/>
        <w:topLinePunct w:val="0"/>
        <w:autoSpaceDE/>
        <w:autoSpaceDN/>
        <w:bidi w:val="0"/>
        <w:adjustRightInd w:val="0"/>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4.同类服务/产品应用情况表</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val="0"/>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2026年3月19日</w:t>
      </w:r>
    </w:p>
    <w:p>
      <w:pPr>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br w:type="page"/>
      </w: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项目名称：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1"/>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2"/>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pStyle w:val="5"/>
        <w:spacing w:line="520" w:lineRule="exact"/>
        <w:jc w:val="both"/>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报价单一</w:t>
      </w:r>
    </w:p>
    <w:tbl>
      <w:tblPr>
        <w:tblStyle w:val="11"/>
        <w:tblW w:w="9045" w:type="dxa"/>
        <w:tblInd w:w="-351" w:type="dxa"/>
        <w:shd w:val="clear" w:color="auto" w:fill="auto"/>
        <w:tblLayout w:type="fixed"/>
        <w:tblCellMar>
          <w:top w:w="0" w:type="dxa"/>
          <w:left w:w="0" w:type="dxa"/>
          <w:bottom w:w="0" w:type="dxa"/>
          <w:right w:w="0" w:type="dxa"/>
        </w:tblCellMar>
      </w:tblPr>
      <w:tblGrid>
        <w:gridCol w:w="555"/>
        <w:gridCol w:w="1155"/>
        <w:gridCol w:w="2823"/>
        <w:gridCol w:w="645"/>
        <w:gridCol w:w="810"/>
        <w:gridCol w:w="672"/>
        <w:gridCol w:w="948"/>
        <w:gridCol w:w="1437"/>
      </w:tblGrid>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序号</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物品名称</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规格要求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价格</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（元）</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（元）</w:t>
            </w:r>
          </w:p>
        </w:tc>
        <w:tc>
          <w:tcPr>
            <w:tcW w:w="14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备注</w:t>
            </w: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塑料纸杯</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纸杯（245ml，50个/包）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12800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小服药袋</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塑料，100个/捆</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捆</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415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碳素笔</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（走珠笔）白雪PVR-155  0.5mm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2538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电池5号</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1927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卫生纸</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清风商务用擦手纸225mm*230mm 200张/包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auto"/>
                <w:kern w:val="0"/>
                <w:sz w:val="21"/>
                <w:szCs w:val="21"/>
                <w:highlight w:val="none"/>
                <w:u w:val="none"/>
                <w:lang w:val="en-US" w:eastAsia="zh-CN" w:bidi="ar"/>
              </w:rPr>
              <w:t>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笔记本</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auto"/>
                <w:kern w:val="0"/>
                <w:sz w:val="21"/>
                <w:szCs w:val="21"/>
                <w:highlight w:val="none"/>
                <w:u w:val="none"/>
                <w:lang w:val="en-US" w:eastAsia="zh-CN" w:bidi="ar"/>
              </w:rPr>
              <w:t>B5/不少于40张双面</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659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自封袋</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塑料(15*22cm)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500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票夹小</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得力8555彩色长尾票夹19mm筒装(混)(40只/筒)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680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电池7号</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752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档案袋</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得力5706 L型10张/包 220*310mm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146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油性笔</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黑色得力6824记号笔12支/盒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383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自封袋</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塑料(10*15cm)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票夹中</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得力8554彩色长尾票夹25mm筒装(混)(48只/筒)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480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洗手液</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利尔康500ml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627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肥皂</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雕牌202g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366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档案袋</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牛皮纸/A4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525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大盘纸</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卫生间酒店专用48*48*30</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68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大盘纸</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220mm*95mm*750节，三层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订书钉</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得力0012 12#(1000枚/盒)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327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透明胶带</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得力30200 6pcs(卷)48mm*30y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197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线手套</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挂胶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58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胶水</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康乐怡75g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201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曲别针</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得力0018 3#回形针(100枚/盒)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190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票夹大</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得力8553彩色长尾票夹 桶装（混）24只/桶</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筒</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120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白板笔</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得力6811 每盒10支</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auto"/>
                <w:kern w:val="0"/>
                <w:sz w:val="21"/>
                <w:szCs w:val="21"/>
                <w:highlight w:val="none"/>
                <w:u w:val="none"/>
                <w:lang w:val="en-US" w:eastAsia="zh-CN" w:bidi="ar"/>
              </w:rPr>
              <w:t>135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口取纸</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得力7193 24*27mm 12枚/12张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auto"/>
                <w:kern w:val="0"/>
                <w:sz w:val="21"/>
                <w:szCs w:val="21"/>
                <w:highlight w:val="none"/>
                <w:u w:val="none"/>
                <w:lang w:val="en-US" w:eastAsia="zh-CN" w:bidi="ar"/>
              </w:rPr>
              <w:t>62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板夹(塑料)</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得力9253 A4直尺功能夹笔功能</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85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碳素笔</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红</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128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洗手液</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手术室葡清天然皂液1L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瓶</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54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拉杆夹</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窄 得力55315只/袋</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40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挂钩</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每板2个</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板</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61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档案盒</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纸6CM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油性笔</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红得力6824记号笔12支/盒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双面胶</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薄得力3040216卷/桶18mm*10Y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61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纸抽</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清风牌盒装纸抽 每盒200抽*2层</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电池圆32号</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笔记本</w:t>
            </w:r>
          </w:p>
        </w:tc>
        <w:tc>
          <w:tcPr>
            <w:tcW w:w="282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A5</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本</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80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卫生纸</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清风1.4KG B000B每包 10卷</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电话</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步步高/HCD0076082TSD</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铅笔</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中华牌 2B</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台笔</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得力6793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支</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双面胶</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厚得力30412 2.5mm*24mm*5Y</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53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电话曲线</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auto"/>
                <w:kern w:val="0"/>
                <w:sz w:val="21"/>
                <w:szCs w:val="21"/>
                <w:highlight w:val="none"/>
                <w:u w:val="none"/>
                <w:lang w:val="en-US" w:eastAsia="zh-CN" w:bidi="ar"/>
              </w:rPr>
              <w:t>黑色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文件夹</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得力5301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乳胶手套</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明岩牌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付</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印油</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光敏印油红色10ml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电池9V</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节</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台签</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横竖版</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jc w:val="center"/>
              <w:rPr>
                <w:rFonts w:hint="eastAsia" w:ascii="仿宋_GB2312" w:hAnsi="仿宋_GB2312" w:eastAsia="仿宋_GB2312" w:cs="仿宋_GB2312"/>
                <w:i w:val="0"/>
                <w:color w:val="auto"/>
                <w:sz w:val="18"/>
                <w:szCs w:val="18"/>
                <w:highlight w:val="none"/>
                <w:u w:val="none"/>
                <w:lang w:val="en-US" w:eastAsia="zh-CN"/>
              </w:rPr>
            </w:pP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49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剪刀</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得力6001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把</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订书钉</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得力0013   23/13(1000枚/盒)</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订书机</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得力0414 24/6--26/6</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暖瓶</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山水牌 （SS-1806 CAPA:3.2L）</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档案盒</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塑料6CM  得力5623</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299</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胶棒</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36g</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指甲刀</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大鲨鱼 S618BE</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8</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线绳</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白色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57</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电话曲线</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电话曲线</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白色</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印油</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印油</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得力快干印油</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15</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59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打印纸</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彩色</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23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电池12V/27A</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3</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61</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印台</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快干工艺印泥</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计算器</w:t>
            </w:r>
          </w:p>
        </w:tc>
        <w:tc>
          <w:tcPr>
            <w:tcW w:w="2823"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得力1654</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63</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体重秤</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香山</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白板擦</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塑料</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65</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香皂</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块</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电池12V/23A</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南孚牌</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2</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67</w:t>
            </w:r>
          </w:p>
        </w:tc>
        <w:tc>
          <w:tcPr>
            <w:tcW w:w="11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纸绳</w:t>
            </w:r>
          </w:p>
        </w:tc>
        <w:tc>
          <w:tcPr>
            <w:tcW w:w="28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卷</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4</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68</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文件夹</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60页</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47</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69</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自封袋</w:t>
            </w:r>
          </w:p>
        </w:tc>
        <w:tc>
          <w:tcPr>
            <w:tcW w:w="2823"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塑料(45*50cm)</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个</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rPr>
            </w:pPr>
            <w:r>
              <w:rPr>
                <w:rFonts w:hint="eastAsia" w:ascii="仿宋_GB2312" w:hAnsi="仿宋_GB2312" w:eastAsia="仿宋_GB2312" w:cs="仿宋_GB2312"/>
                <w:i w:val="0"/>
                <w:snapToGrid w:val="0"/>
                <w:color w:val="auto"/>
                <w:kern w:val="0"/>
                <w:sz w:val="21"/>
                <w:szCs w:val="21"/>
                <w:highlight w:val="none"/>
                <w:u w:val="none"/>
                <w:lang w:val="en-US" w:eastAsia="zh-CN" w:bidi="ar"/>
              </w:rPr>
              <w:t>300</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tblLayout w:type="fixed"/>
          <w:tblCellMar>
            <w:top w:w="0" w:type="dxa"/>
            <w:left w:w="0" w:type="dxa"/>
            <w:bottom w:w="0" w:type="dxa"/>
            <w:right w:w="0" w:type="dxa"/>
          </w:tblCellMar>
        </w:tblPrEx>
        <w:trPr>
          <w:trHeight w:val="340" w:hRule="atLeast"/>
        </w:trPr>
        <w:tc>
          <w:tcPr>
            <w:tcW w:w="6660"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r>
              <w:rPr>
                <w:rFonts w:hint="eastAsia" w:ascii="仿宋_GB2312" w:hAnsi="仿宋_GB2312" w:eastAsia="仿宋_GB2312" w:cs="仿宋_GB2312"/>
                <w:b/>
                <w:bCs/>
                <w:i w:val="0"/>
                <w:snapToGrid w:val="0"/>
                <w:color w:val="auto"/>
                <w:kern w:val="0"/>
                <w:sz w:val="18"/>
                <w:szCs w:val="18"/>
                <w:highlight w:val="none"/>
                <w:u w:val="none"/>
                <w:lang w:val="en-US" w:eastAsia="zh-CN" w:bidi="ar"/>
              </w:rPr>
              <w:t>合计金额（元）</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p>
        </w:tc>
        <w:tc>
          <w:tcPr>
            <w:tcW w:w="143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p>
        </w:tc>
      </w:tr>
    </w:tbl>
    <w:p>
      <w:pPr>
        <w:jc w:val="center"/>
        <w:rPr>
          <w:rFonts w:hint="eastAsia" w:ascii="仿宋_GB2312" w:hAnsi="仿宋_GB2312" w:eastAsia="仿宋_GB2312" w:cs="仿宋_GB2312"/>
          <w:b/>
          <w:bCs/>
          <w:color w:val="auto"/>
          <w:sz w:val="44"/>
          <w:szCs w:val="44"/>
          <w:lang w:val="en-US" w:eastAsia="zh-CN"/>
        </w:rPr>
      </w:pP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报价单二</w:t>
      </w:r>
    </w:p>
    <w:tbl>
      <w:tblPr>
        <w:tblStyle w:val="11"/>
        <w:tblW w:w="9044" w:type="dxa"/>
        <w:tblInd w:w="-334" w:type="dxa"/>
        <w:shd w:val="clear" w:color="auto" w:fill="auto"/>
        <w:tblLayout w:type="fixed"/>
        <w:tblCellMar>
          <w:top w:w="0" w:type="dxa"/>
          <w:left w:w="0" w:type="dxa"/>
          <w:bottom w:w="0" w:type="dxa"/>
          <w:right w:w="0" w:type="dxa"/>
        </w:tblCellMar>
      </w:tblPr>
      <w:tblGrid>
        <w:gridCol w:w="540"/>
        <w:gridCol w:w="1154"/>
        <w:gridCol w:w="2824"/>
        <w:gridCol w:w="645"/>
        <w:gridCol w:w="810"/>
        <w:gridCol w:w="672"/>
        <w:gridCol w:w="948"/>
        <w:gridCol w:w="1451"/>
      </w:tblGrid>
      <w:tr>
        <w:tblPrEx>
          <w:shd w:val="clear" w:color="auto" w:fill="auto"/>
          <w:tblLayout w:type="fixed"/>
          <w:tblCellMar>
            <w:top w:w="0" w:type="dxa"/>
            <w:left w:w="0" w:type="dxa"/>
            <w:bottom w:w="0" w:type="dxa"/>
            <w:right w:w="0" w:type="dxa"/>
          </w:tblCellMar>
        </w:tblPrEx>
        <w:trPr>
          <w:trHeight w:val="3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序号</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物品名称</w:t>
            </w:r>
          </w:p>
        </w:tc>
        <w:tc>
          <w:tcPr>
            <w:tcW w:w="28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规格要求</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单位</w:t>
            </w:r>
          </w:p>
        </w:tc>
        <w:tc>
          <w:tcPr>
            <w:tcW w:w="8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color w:val="auto"/>
                <w:sz w:val="18"/>
                <w:szCs w:val="18"/>
                <w:highlight w:val="none"/>
                <w:u w:val="none"/>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数量</w:t>
            </w:r>
          </w:p>
        </w:tc>
        <w:tc>
          <w:tcPr>
            <w:tcW w:w="6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价格</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（元）</w:t>
            </w:r>
          </w:p>
        </w:tc>
        <w:tc>
          <w:tcPr>
            <w:tcW w:w="9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金额</w:t>
            </w:r>
          </w:p>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（元）</w:t>
            </w:r>
          </w:p>
        </w:tc>
        <w:tc>
          <w:tcPr>
            <w:tcW w:w="14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val="0"/>
                <w:i w:val="0"/>
                <w:snapToGrid w:val="0"/>
                <w:color w:val="auto"/>
                <w:kern w:val="0"/>
                <w:sz w:val="18"/>
                <w:szCs w:val="18"/>
                <w:highlight w:val="none"/>
                <w:u w:val="none"/>
                <w:lang w:val="en-US" w:eastAsia="zh-CN" w:bidi="ar"/>
              </w:rPr>
            </w:pPr>
            <w:r>
              <w:rPr>
                <w:rFonts w:hint="eastAsia" w:ascii="仿宋_GB2312" w:hAnsi="仿宋_GB2312" w:eastAsia="仿宋_GB2312" w:cs="仿宋_GB2312"/>
                <w:b/>
                <w:bCs w:val="0"/>
                <w:i w:val="0"/>
                <w:snapToGrid w:val="0"/>
                <w:color w:val="auto"/>
                <w:kern w:val="0"/>
                <w:sz w:val="18"/>
                <w:szCs w:val="18"/>
                <w:highlight w:val="none"/>
                <w:u w:val="none"/>
                <w:lang w:val="en-US" w:eastAsia="zh-CN" w:bidi="ar"/>
              </w:rPr>
              <w:t>备注</w:t>
            </w:r>
          </w:p>
        </w:tc>
      </w:tr>
      <w:tr>
        <w:tblPrEx>
          <w:shd w:val="clear" w:color="auto" w:fill="auto"/>
          <w:tblLayout w:type="fixed"/>
          <w:tblCellMar>
            <w:top w:w="0" w:type="dxa"/>
            <w:left w:w="0" w:type="dxa"/>
            <w:bottom w:w="0" w:type="dxa"/>
            <w:right w:w="0" w:type="dxa"/>
          </w:tblCellMar>
        </w:tblPrEx>
        <w:trPr>
          <w:trHeight w:val="3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1</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打印纸</w:t>
            </w:r>
          </w:p>
        </w:tc>
        <w:tc>
          <w:tcPr>
            <w:tcW w:w="28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32K，1000张/包</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151</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_GB2312" w:hAnsi="仿宋_GB2312" w:eastAsia="仿宋_GB2312" w:cs="仿宋_GB2312"/>
                <w:b w:val="0"/>
                <w:bCs w:val="0"/>
                <w:i w:val="0"/>
                <w:snapToGrid w:val="0"/>
                <w:color w:val="auto"/>
                <w:kern w:val="0"/>
                <w:sz w:val="18"/>
                <w:szCs w:val="18"/>
                <w:highlight w:val="none"/>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val="0"/>
                <w:bCs w:val="0"/>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5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2</w:t>
            </w:r>
          </w:p>
        </w:tc>
        <w:tc>
          <w:tcPr>
            <w:tcW w:w="115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打印纸</w:t>
            </w:r>
          </w:p>
        </w:tc>
        <w:tc>
          <w:tcPr>
            <w:tcW w:w="2824"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A5纸/500张</w:t>
            </w:r>
          </w:p>
        </w:tc>
        <w:tc>
          <w:tcPr>
            <w:tcW w:w="64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rPr>
            </w:pPr>
            <w:r>
              <w:rPr>
                <w:rFonts w:hint="eastAsia" w:ascii="仿宋_GB2312" w:hAnsi="仿宋_GB2312" w:eastAsia="仿宋_GB2312" w:cs="仿宋_GB2312"/>
                <w:i w:val="0"/>
                <w:snapToGrid w:val="0"/>
                <w:color w:val="auto"/>
                <w:kern w:val="0"/>
                <w:sz w:val="21"/>
                <w:szCs w:val="21"/>
                <w:highlight w:val="none"/>
                <w:u w:val="none"/>
                <w:lang w:val="en-US" w:eastAsia="zh-CN" w:bidi="ar"/>
              </w:rPr>
              <w:t>包</w:t>
            </w:r>
          </w:p>
        </w:tc>
        <w:tc>
          <w:tcPr>
            <w:tcW w:w="81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color w:val="auto"/>
                <w:sz w:val="18"/>
                <w:szCs w:val="18"/>
                <w:highlight w:val="none"/>
                <w:u w:val="none"/>
                <w:lang w:val="en-US" w:eastAsia="zh-CN"/>
              </w:rPr>
            </w:pPr>
            <w:r>
              <w:rPr>
                <w:rFonts w:hint="eastAsia" w:ascii="仿宋_GB2312" w:hAnsi="仿宋_GB2312" w:eastAsia="仿宋_GB2312" w:cs="仿宋_GB2312"/>
                <w:i w:val="0"/>
                <w:snapToGrid w:val="0"/>
                <w:color w:val="auto"/>
                <w:kern w:val="0"/>
                <w:sz w:val="21"/>
                <w:szCs w:val="21"/>
                <w:highlight w:val="none"/>
                <w:u w:val="none"/>
                <w:lang w:val="en-US" w:eastAsia="zh-CN" w:bidi="ar"/>
              </w:rPr>
              <w:t>486</w:t>
            </w:r>
          </w:p>
        </w:tc>
        <w:tc>
          <w:tcPr>
            <w:tcW w:w="67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right"/>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i w:val="0"/>
                <w:snapToGrid w:val="0"/>
                <w:color w:val="auto"/>
                <w:kern w:val="0"/>
                <w:sz w:val="18"/>
                <w:szCs w:val="18"/>
                <w:highlight w:val="none"/>
                <w:u w:val="none"/>
                <w:lang w:val="en-US" w:eastAsia="zh-CN" w:bidi="ar"/>
              </w:rPr>
            </w:pPr>
          </w:p>
        </w:tc>
      </w:tr>
      <w:tr>
        <w:tblPrEx>
          <w:shd w:val="clear" w:color="auto" w:fill="auto"/>
          <w:tblLayout w:type="fixed"/>
          <w:tblCellMar>
            <w:top w:w="0" w:type="dxa"/>
            <w:left w:w="0" w:type="dxa"/>
            <w:bottom w:w="0" w:type="dxa"/>
            <w:right w:w="0" w:type="dxa"/>
          </w:tblCellMar>
        </w:tblPrEx>
        <w:trPr>
          <w:trHeight w:val="340" w:hRule="atLeast"/>
        </w:trPr>
        <w:tc>
          <w:tcPr>
            <w:tcW w:w="6645" w:type="dxa"/>
            <w:gridSpan w:val="6"/>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r>
              <w:rPr>
                <w:rFonts w:hint="eastAsia" w:ascii="仿宋_GB2312" w:hAnsi="仿宋_GB2312" w:eastAsia="仿宋_GB2312" w:cs="仿宋_GB2312"/>
                <w:b/>
                <w:bCs/>
                <w:i w:val="0"/>
                <w:snapToGrid w:val="0"/>
                <w:color w:val="auto"/>
                <w:kern w:val="0"/>
                <w:sz w:val="18"/>
                <w:szCs w:val="18"/>
                <w:highlight w:val="none"/>
                <w:u w:val="none"/>
                <w:lang w:val="en-US" w:eastAsia="zh-CN" w:bidi="ar"/>
              </w:rPr>
              <w:t>合计金额（元）</w:t>
            </w:r>
          </w:p>
        </w:tc>
        <w:tc>
          <w:tcPr>
            <w:tcW w:w="94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p>
        </w:tc>
        <w:tc>
          <w:tcPr>
            <w:tcW w:w="145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仿宋_GB2312" w:hAnsi="仿宋_GB2312" w:eastAsia="仿宋_GB2312" w:cs="仿宋_GB2312"/>
                <w:b/>
                <w:bCs/>
                <w:i w:val="0"/>
                <w:snapToGrid w:val="0"/>
                <w:color w:val="auto"/>
                <w:kern w:val="0"/>
                <w:sz w:val="18"/>
                <w:szCs w:val="18"/>
                <w:highlight w:val="none"/>
                <w:u w:val="none"/>
                <w:lang w:val="en-US" w:eastAsia="zh-CN" w:bidi="ar"/>
              </w:rPr>
            </w:pPr>
          </w:p>
        </w:tc>
      </w:tr>
    </w:tbl>
    <w:p>
      <w:pPr>
        <w:rPr>
          <w:rFonts w:hint="eastAsia" w:ascii="仿宋_GB2312" w:hAnsi="仿宋_GB2312" w:eastAsia="仿宋_GB2312" w:cs="仿宋_GB2312"/>
          <w:b w:val="0"/>
          <w:bCs w:val="0"/>
          <w:color w:val="auto"/>
          <w:sz w:val="32"/>
          <w:szCs w:val="32"/>
          <w:lang w:val="en-US" w:eastAsia="zh-CN"/>
        </w:rPr>
      </w:pPr>
    </w:p>
    <w:p>
      <w:pPr>
        <w:jc w:val="both"/>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必须满足的付款要求和对于报价的追加说明（如有）：</w:t>
      </w: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p>
    <w:p>
      <w:pPr>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参与供应商盖章：</w:t>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br w:type="page"/>
      </w:r>
    </w:p>
    <w:p>
      <w:pPr>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同类服务/产品应用情况表</w:t>
      </w:r>
    </w:p>
    <w:tbl>
      <w:tblPr>
        <w:tblStyle w:val="12"/>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同类服务/产品采购单位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sectPr>
      <w:pgSz w:w="11906" w:h="16838"/>
      <w:pgMar w:top="1440" w:right="1803" w:bottom="1440" w:left="1803" w:header="851" w:footer="992" w:gutter="0"/>
      <w:cols w:space="0" w:num="1"/>
      <w:rtlGutter w:val="0"/>
      <w:docGrid w:type="lines" w:linePitch="32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2"/>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46503"/>
    <w:rsid w:val="0090217C"/>
    <w:rsid w:val="014E0280"/>
    <w:rsid w:val="01D518FF"/>
    <w:rsid w:val="0306783C"/>
    <w:rsid w:val="03974053"/>
    <w:rsid w:val="041012AE"/>
    <w:rsid w:val="05644285"/>
    <w:rsid w:val="056E3308"/>
    <w:rsid w:val="058811AD"/>
    <w:rsid w:val="06616A6F"/>
    <w:rsid w:val="06637264"/>
    <w:rsid w:val="06641415"/>
    <w:rsid w:val="06D21E17"/>
    <w:rsid w:val="06D70A48"/>
    <w:rsid w:val="072E50C6"/>
    <w:rsid w:val="07827B14"/>
    <w:rsid w:val="08847F6C"/>
    <w:rsid w:val="088966EE"/>
    <w:rsid w:val="0962759A"/>
    <w:rsid w:val="099A24D8"/>
    <w:rsid w:val="0A5B73EA"/>
    <w:rsid w:val="0A673E5F"/>
    <w:rsid w:val="0A7105F0"/>
    <w:rsid w:val="0AE47B1E"/>
    <w:rsid w:val="0B50556E"/>
    <w:rsid w:val="0BC2087A"/>
    <w:rsid w:val="0C0E2D62"/>
    <w:rsid w:val="0C8666E0"/>
    <w:rsid w:val="0D0328AB"/>
    <w:rsid w:val="0DB73133"/>
    <w:rsid w:val="0E0D2C40"/>
    <w:rsid w:val="0E441926"/>
    <w:rsid w:val="0E535960"/>
    <w:rsid w:val="0E5674D9"/>
    <w:rsid w:val="0EB466F8"/>
    <w:rsid w:val="0F4722FA"/>
    <w:rsid w:val="0F760644"/>
    <w:rsid w:val="0F897808"/>
    <w:rsid w:val="0FE867C1"/>
    <w:rsid w:val="0FFB437A"/>
    <w:rsid w:val="105F5910"/>
    <w:rsid w:val="10CB7670"/>
    <w:rsid w:val="1129237A"/>
    <w:rsid w:val="112A7A9F"/>
    <w:rsid w:val="123810C3"/>
    <w:rsid w:val="12580EEC"/>
    <w:rsid w:val="125F6671"/>
    <w:rsid w:val="128B4852"/>
    <w:rsid w:val="139E5CBD"/>
    <w:rsid w:val="139F5A87"/>
    <w:rsid w:val="13E6618F"/>
    <w:rsid w:val="14954624"/>
    <w:rsid w:val="15CF09FC"/>
    <w:rsid w:val="16393602"/>
    <w:rsid w:val="170731BD"/>
    <w:rsid w:val="17450FC9"/>
    <w:rsid w:val="1753483A"/>
    <w:rsid w:val="178F45DF"/>
    <w:rsid w:val="17C3113B"/>
    <w:rsid w:val="1940115E"/>
    <w:rsid w:val="19F52E2A"/>
    <w:rsid w:val="1ABE3A43"/>
    <w:rsid w:val="1AC3071F"/>
    <w:rsid w:val="1B27651E"/>
    <w:rsid w:val="1B4D18DA"/>
    <w:rsid w:val="1B5561F5"/>
    <w:rsid w:val="1BF82CE0"/>
    <w:rsid w:val="1C9E1978"/>
    <w:rsid w:val="1CCB5656"/>
    <w:rsid w:val="1D502575"/>
    <w:rsid w:val="1DA57A56"/>
    <w:rsid w:val="1DC12523"/>
    <w:rsid w:val="1E39543E"/>
    <w:rsid w:val="1EAC3F2C"/>
    <w:rsid w:val="1EC747A1"/>
    <w:rsid w:val="1FF70BA6"/>
    <w:rsid w:val="1FF86EBC"/>
    <w:rsid w:val="200F1615"/>
    <w:rsid w:val="209100DD"/>
    <w:rsid w:val="20AC7391"/>
    <w:rsid w:val="20BA0C74"/>
    <w:rsid w:val="20F60EBA"/>
    <w:rsid w:val="21A437E9"/>
    <w:rsid w:val="21BF55DE"/>
    <w:rsid w:val="21E03505"/>
    <w:rsid w:val="2293423E"/>
    <w:rsid w:val="22BE48A5"/>
    <w:rsid w:val="22EA0E31"/>
    <w:rsid w:val="23597745"/>
    <w:rsid w:val="23A96C0E"/>
    <w:rsid w:val="242C03B8"/>
    <w:rsid w:val="24314357"/>
    <w:rsid w:val="24355AC3"/>
    <w:rsid w:val="261579EA"/>
    <w:rsid w:val="26D45005"/>
    <w:rsid w:val="26F536DC"/>
    <w:rsid w:val="27C129C2"/>
    <w:rsid w:val="28460323"/>
    <w:rsid w:val="29487F82"/>
    <w:rsid w:val="29770FFA"/>
    <w:rsid w:val="29B47B51"/>
    <w:rsid w:val="2BC4525D"/>
    <w:rsid w:val="2BE1248B"/>
    <w:rsid w:val="2BF70ED7"/>
    <w:rsid w:val="2C8D3362"/>
    <w:rsid w:val="2CBD7D6D"/>
    <w:rsid w:val="2CF34CB0"/>
    <w:rsid w:val="2D067FF6"/>
    <w:rsid w:val="2D453ECC"/>
    <w:rsid w:val="2DA97563"/>
    <w:rsid w:val="2DBE0883"/>
    <w:rsid w:val="2DBF247F"/>
    <w:rsid w:val="2DFC5E4F"/>
    <w:rsid w:val="2E127BEC"/>
    <w:rsid w:val="2ED737AD"/>
    <w:rsid w:val="2F1B0CB4"/>
    <w:rsid w:val="2FA74CC2"/>
    <w:rsid w:val="30261BDE"/>
    <w:rsid w:val="30BA749B"/>
    <w:rsid w:val="30E83BF7"/>
    <w:rsid w:val="319A1B98"/>
    <w:rsid w:val="326C6156"/>
    <w:rsid w:val="32EB18B3"/>
    <w:rsid w:val="338E42E2"/>
    <w:rsid w:val="33B8159B"/>
    <w:rsid w:val="33DD3CC2"/>
    <w:rsid w:val="33E5027E"/>
    <w:rsid w:val="34742945"/>
    <w:rsid w:val="349D7AB3"/>
    <w:rsid w:val="34B302E9"/>
    <w:rsid w:val="34B3356C"/>
    <w:rsid w:val="3507227E"/>
    <w:rsid w:val="35B14893"/>
    <w:rsid w:val="3645113D"/>
    <w:rsid w:val="364C6A4B"/>
    <w:rsid w:val="3695720F"/>
    <w:rsid w:val="37882F53"/>
    <w:rsid w:val="378B19B6"/>
    <w:rsid w:val="37DB39C9"/>
    <w:rsid w:val="38442533"/>
    <w:rsid w:val="3AB050B1"/>
    <w:rsid w:val="3B8A4BB6"/>
    <w:rsid w:val="3BAA707A"/>
    <w:rsid w:val="3BE22435"/>
    <w:rsid w:val="3BE91C1D"/>
    <w:rsid w:val="3C274923"/>
    <w:rsid w:val="3C59024E"/>
    <w:rsid w:val="3C732980"/>
    <w:rsid w:val="3D4572EC"/>
    <w:rsid w:val="3D4F6ED0"/>
    <w:rsid w:val="3DD5126E"/>
    <w:rsid w:val="3E7F198B"/>
    <w:rsid w:val="4093415D"/>
    <w:rsid w:val="40A34F94"/>
    <w:rsid w:val="40C11B8E"/>
    <w:rsid w:val="40F724E5"/>
    <w:rsid w:val="43B1151D"/>
    <w:rsid w:val="43B62B93"/>
    <w:rsid w:val="453C4CFD"/>
    <w:rsid w:val="455E789D"/>
    <w:rsid w:val="45C97AD5"/>
    <w:rsid w:val="46561CC4"/>
    <w:rsid w:val="46F964AC"/>
    <w:rsid w:val="47C13124"/>
    <w:rsid w:val="486C7417"/>
    <w:rsid w:val="49CA635B"/>
    <w:rsid w:val="4A306100"/>
    <w:rsid w:val="4B312183"/>
    <w:rsid w:val="4BAA0B7F"/>
    <w:rsid w:val="4BDF7F2A"/>
    <w:rsid w:val="4C515440"/>
    <w:rsid w:val="4CCD63FC"/>
    <w:rsid w:val="4DD44E9C"/>
    <w:rsid w:val="4E17470B"/>
    <w:rsid w:val="4EDD2EEB"/>
    <w:rsid w:val="501713DB"/>
    <w:rsid w:val="5026344A"/>
    <w:rsid w:val="5037594C"/>
    <w:rsid w:val="504D085B"/>
    <w:rsid w:val="511538A8"/>
    <w:rsid w:val="51206FDE"/>
    <w:rsid w:val="51491C22"/>
    <w:rsid w:val="518542D3"/>
    <w:rsid w:val="518E7743"/>
    <w:rsid w:val="51965E4E"/>
    <w:rsid w:val="51A2052E"/>
    <w:rsid w:val="51F17CF9"/>
    <w:rsid w:val="51FE2564"/>
    <w:rsid w:val="51FE61A2"/>
    <w:rsid w:val="52496FE9"/>
    <w:rsid w:val="528D6E2B"/>
    <w:rsid w:val="54017CE1"/>
    <w:rsid w:val="54571857"/>
    <w:rsid w:val="54AF3AFE"/>
    <w:rsid w:val="54B35F20"/>
    <w:rsid w:val="54C84956"/>
    <w:rsid w:val="54DF2FAA"/>
    <w:rsid w:val="54FF335A"/>
    <w:rsid w:val="55223F2F"/>
    <w:rsid w:val="55AB6F58"/>
    <w:rsid w:val="55BC1C18"/>
    <w:rsid w:val="560E4F32"/>
    <w:rsid w:val="5661187C"/>
    <w:rsid w:val="5712074C"/>
    <w:rsid w:val="57233744"/>
    <w:rsid w:val="57764B7D"/>
    <w:rsid w:val="57F26A33"/>
    <w:rsid w:val="58E75789"/>
    <w:rsid w:val="5967740F"/>
    <w:rsid w:val="5992280D"/>
    <w:rsid w:val="5AFE414F"/>
    <w:rsid w:val="5BD144F3"/>
    <w:rsid w:val="5C1E32DA"/>
    <w:rsid w:val="5C6309D2"/>
    <w:rsid w:val="5C6410A0"/>
    <w:rsid w:val="5C7D1BD1"/>
    <w:rsid w:val="5CDF47D5"/>
    <w:rsid w:val="5CEE3FCD"/>
    <w:rsid w:val="5D0A749E"/>
    <w:rsid w:val="5D9B7C91"/>
    <w:rsid w:val="5DA24171"/>
    <w:rsid w:val="5DD830E4"/>
    <w:rsid w:val="5EC42E35"/>
    <w:rsid w:val="60172EEB"/>
    <w:rsid w:val="60D260B0"/>
    <w:rsid w:val="61594C52"/>
    <w:rsid w:val="618A062A"/>
    <w:rsid w:val="624772C6"/>
    <w:rsid w:val="626F6842"/>
    <w:rsid w:val="6272254B"/>
    <w:rsid w:val="628B540E"/>
    <w:rsid w:val="63640CF5"/>
    <w:rsid w:val="639C74DA"/>
    <w:rsid w:val="63CB7229"/>
    <w:rsid w:val="64AB0B17"/>
    <w:rsid w:val="64E613E5"/>
    <w:rsid w:val="64F07963"/>
    <w:rsid w:val="65AD00EC"/>
    <w:rsid w:val="65B94855"/>
    <w:rsid w:val="66534AD7"/>
    <w:rsid w:val="667C5FCE"/>
    <w:rsid w:val="66C8699E"/>
    <w:rsid w:val="66E05971"/>
    <w:rsid w:val="67761523"/>
    <w:rsid w:val="67782713"/>
    <w:rsid w:val="68504699"/>
    <w:rsid w:val="685C0C8B"/>
    <w:rsid w:val="689C5443"/>
    <w:rsid w:val="69252342"/>
    <w:rsid w:val="69CB420D"/>
    <w:rsid w:val="69D86BC2"/>
    <w:rsid w:val="6AEE4BF2"/>
    <w:rsid w:val="6B870862"/>
    <w:rsid w:val="6BAB4EF0"/>
    <w:rsid w:val="6D373CB7"/>
    <w:rsid w:val="6D383A53"/>
    <w:rsid w:val="6DF6410C"/>
    <w:rsid w:val="6E030EDF"/>
    <w:rsid w:val="6E955349"/>
    <w:rsid w:val="6EEA6D4F"/>
    <w:rsid w:val="6EF26DFE"/>
    <w:rsid w:val="71644D17"/>
    <w:rsid w:val="71747FEB"/>
    <w:rsid w:val="71865001"/>
    <w:rsid w:val="7195626F"/>
    <w:rsid w:val="71E73A79"/>
    <w:rsid w:val="72197B1B"/>
    <w:rsid w:val="727B5BA7"/>
    <w:rsid w:val="72DB2E88"/>
    <w:rsid w:val="72F801B5"/>
    <w:rsid w:val="735D5523"/>
    <w:rsid w:val="73AA5FF5"/>
    <w:rsid w:val="76926F94"/>
    <w:rsid w:val="76D4524B"/>
    <w:rsid w:val="76F75A5E"/>
    <w:rsid w:val="76F774A3"/>
    <w:rsid w:val="77087169"/>
    <w:rsid w:val="77305324"/>
    <w:rsid w:val="77D17783"/>
    <w:rsid w:val="78080ACE"/>
    <w:rsid w:val="786067D4"/>
    <w:rsid w:val="78752CF5"/>
    <w:rsid w:val="78D93B02"/>
    <w:rsid w:val="790D0676"/>
    <w:rsid w:val="79370F44"/>
    <w:rsid w:val="794C4C3B"/>
    <w:rsid w:val="7A2C3129"/>
    <w:rsid w:val="7A9F7EA6"/>
    <w:rsid w:val="7B037EB5"/>
    <w:rsid w:val="7B153515"/>
    <w:rsid w:val="7BBD6CAF"/>
    <w:rsid w:val="7BF62302"/>
    <w:rsid w:val="7CDA444A"/>
    <w:rsid w:val="7CF62C3D"/>
    <w:rsid w:val="7D2434E6"/>
    <w:rsid w:val="7D503D91"/>
    <w:rsid w:val="7E33156A"/>
    <w:rsid w:val="7ECA3EAC"/>
    <w:rsid w:val="7EF72B1D"/>
    <w:rsid w:val="7F44691E"/>
    <w:rsid w:val="7F571FE5"/>
    <w:rsid w:val="7F596664"/>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qFormat/>
    <w:uiPriority w:val="0"/>
  </w:style>
  <w:style w:type="table" w:default="1" w:styleId="11">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0">
    <w:name w:val="Hyperlink"/>
    <w:basedOn w:val="9"/>
    <w:semiHidden/>
    <w:unhideWhenUsed/>
    <w:qFormat/>
    <w:uiPriority w:val="99"/>
    <w:rPr>
      <w:color w:val="0000FF"/>
      <w:u w:val="single"/>
    </w:rPr>
  </w:style>
  <w:style w:type="table" w:styleId="12">
    <w:name w:val="Table Grid"/>
    <w:basedOn w:val="11"/>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3">
    <w:name w:val="font01"/>
    <w:basedOn w:val="9"/>
    <w:qFormat/>
    <w:uiPriority w:val="0"/>
    <w:rPr>
      <w:rFonts w:hint="default" w:ascii="Times New Roman" w:hAnsi="Times New Roman" w:cs="Times New Roman"/>
      <w:color w:val="0000FF"/>
      <w:sz w:val="21"/>
      <w:szCs w:val="21"/>
      <w:u w:val="none"/>
    </w:rPr>
  </w:style>
  <w:style w:type="character" w:customStyle="1" w:styleId="14">
    <w:name w:val="font21"/>
    <w:basedOn w:val="9"/>
    <w:qFormat/>
    <w:uiPriority w:val="0"/>
    <w:rPr>
      <w:rFonts w:hint="eastAsia" w:ascii="宋体" w:hAnsi="宋体" w:eastAsia="宋体" w:cs="宋体"/>
      <w:color w:val="0000FF"/>
      <w:sz w:val="21"/>
      <w:szCs w:val="21"/>
      <w:u w:val="none"/>
    </w:rPr>
  </w:style>
  <w:style w:type="character" w:customStyle="1" w:styleId="15">
    <w:name w:val="font11"/>
    <w:basedOn w:val="9"/>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张卫强</cp:lastModifiedBy>
  <dcterms:modified xsi:type="dcterms:W3CDTF">2026-03-19T01:28:45Z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