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关于定向邀请</w:t>
      </w:r>
    </w:p>
    <w:p>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中国联通威海市分公司：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LZ2025-07DXXX的电子票据系统升级改造服务项目</w:t>
      </w:r>
      <w:r>
        <w:rPr>
          <w:rFonts w:hint="eastAsia" w:ascii="仿宋_GB2312" w:hAnsi="仿宋_GB2312" w:eastAsia="仿宋_GB2312" w:cs="仿宋_GB2312"/>
          <w:color w:val="auto"/>
          <w:sz w:val="32"/>
          <w:szCs w:val="32"/>
          <w:lang w:val="en-US" w:eastAsia="zh-CN"/>
        </w:rPr>
        <w:t>实施采购前综合论证，现向贵司发出定向邀请。</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请贵司全面、认真阅读本函所有内容，并按照本函要求落实参与事宜。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2025年12月26日14:00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三楼西区第三会议室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firstLine="64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根据山东省财政厅、山东省卫健委《关于全面启动推广财政电子票据跨省报销工作的通知》（鲁财综〔2025〕44号）的具体要求，升级医院电子票据软件系统。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四、论证的参与确认</w:t>
      </w:r>
    </w:p>
    <w:p>
      <w:pPr>
        <w:keepNext w:val="0"/>
        <w:keepLines w:val="0"/>
        <w:pageBreakBefore w:val="0"/>
        <w:widowControl w:val="0"/>
        <w:kinsoku/>
        <w:wordWrap/>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请贵司于</w:t>
      </w:r>
      <w:r>
        <w:rPr>
          <w:rFonts w:hint="eastAsia" w:ascii="仿宋_GB2312" w:hAnsi="仿宋_GB2312" w:eastAsia="仿宋_GB2312" w:cs="仿宋_GB2312"/>
          <w:color w:val="auto"/>
          <w:sz w:val="32"/>
          <w:szCs w:val="32"/>
          <w:u w:val="single"/>
          <w:lang w:val="en-US" w:eastAsia="zh-CN"/>
        </w:rPr>
        <w:t xml:space="preserve"> 2025年12月24日17:00</w:t>
      </w:r>
      <w:r>
        <w:rPr>
          <w:rFonts w:hint="eastAsia" w:ascii="仿宋_GB2312" w:hAnsi="仿宋_GB2312" w:eastAsia="仿宋_GB2312" w:cs="仿宋_GB2312"/>
          <w:color w:val="auto"/>
          <w:sz w:val="32"/>
          <w:szCs w:val="32"/>
          <w:lang w:val="en-US" w:eastAsia="zh-CN"/>
        </w:rPr>
        <w:t>前通过本函“八、联系人与联系方式”中的邮箱向医院招标办提交</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《报名信息表》扫描件，同时提交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营业执照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扫描件、《服务方案与质量保障措施》扫描件或者文档件。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通过沟通与谈判，掌握项目的服务方案、价格水平、保障体系等相关信息，为未来实施采购提供标准和依据。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论证采取线上形式，签到和需要的现场沟通使用电话与办公软件联络。项目联系人和被授权人在论证当天</w:t>
      </w:r>
      <w:r>
        <w:rPr>
          <w:rFonts w:hint="eastAsia" w:ascii="仿宋_GB2312" w:hAnsi="仿宋_GB2312" w:eastAsia="仿宋_GB2312" w:cs="仿宋_GB2312"/>
          <w:color w:val="auto"/>
          <w:sz w:val="32"/>
          <w:szCs w:val="32"/>
          <w:u w:val="single"/>
          <w:lang w:val="en-US" w:eastAsia="zh-CN"/>
        </w:rPr>
        <w:t>13:00至17:00</w:t>
      </w:r>
      <w:r>
        <w:rPr>
          <w:rFonts w:hint="eastAsia" w:ascii="仿宋_GB2312" w:hAnsi="仿宋_GB2312" w:eastAsia="仿宋_GB2312" w:cs="仿宋_GB2312"/>
          <w:color w:val="auto"/>
          <w:sz w:val="32"/>
          <w:szCs w:val="32"/>
          <w:lang w:val="en-US" w:eastAsia="zh-CN"/>
        </w:rPr>
        <w:t>保持通信畅通。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论证结束后，请贵司于</w:t>
      </w:r>
      <w:r>
        <w:rPr>
          <w:rFonts w:hint="eastAsia" w:ascii="仿宋_GB2312" w:hAnsi="仿宋_GB2312" w:eastAsia="仿宋_GB2312" w:cs="仿宋_GB2312"/>
          <w:color w:val="auto"/>
          <w:sz w:val="32"/>
          <w:szCs w:val="32"/>
          <w:u w:val="single"/>
          <w:lang w:val="en-US" w:eastAsia="zh-CN"/>
        </w:rPr>
        <w:t>7日</w:t>
      </w:r>
      <w:r>
        <w:rPr>
          <w:rFonts w:hint="eastAsia" w:ascii="仿宋_GB2312" w:hAnsi="仿宋_GB2312" w:eastAsia="仿宋_GB2312" w:cs="仿宋_GB2312"/>
          <w:color w:val="auto"/>
          <w:sz w:val="32"/>
          <w:szCs w:val="32"/>
          <w:lang w:val="en-US" w:eastAsia="zh-CN"/>
        </w:rPr>
        <w:t>内将“六、论证需要的资料”送达威海市立第三医院招标办，送达可以使用邮寄方式，收件信息：威海市齐鲁大道80号 威海市立第三医院 刘丹丹134 0670 9625。</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1.参与公司《营业执照》复印件1份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2.如，服务属于经营行政许可管理或者经营强制认证管理的，提供参与公司相关资质复印件1份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（三）价格确认单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格式的《价格确认单》1份（价格为论证议定的价格）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（四）供应商承诺书（如有）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格式的《供应商承诺书》1份（内容为论证时提及需要参与公司作出的承诺和参与公司自行认为应当作出的其他承诺）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注意：以上（一）至（四）需要每页加盖参与公司红章。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（二）供应商认为本函和本函所附各类具体要求不合理的，或者带有倾向性、歧视性的，请在报名截止前与医院招标办联系沟通。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（三）本项目定向邀请的原因是</w:t>
      </w:r>
      <w:r>
        <w:rPr>
          <w:rFonts w:hint="eastAsia" w:ascii="仿宋_GB2312" w:hAnsi="仿宋_GB2312" w:eastAsia="仿宋_GB2312" w:cs="仿宋_GB2312"/>
          <w:sz w:val="32"/>
          <w:szCs w:val="32"/>
          <w:lang w:val="en-US" w:eastAsia="zh-CN"/>
        </w:rPr>
        <w:t>目前仅相关软件系统的开发商具备相应服务能力。</w:t>
      </w:r>
      <w:r>
        <w:rPr>
          <w:rFonts w:hint="eastAsia" w:ascii="仿宋_GB2312" w:hAnsi="仿宋_GB2312" w:eastAsia="仿宋_GB2312" w:cs="仿宋_GB2312"/>
          <w:color w:val="auto"/>
          <w:sz w:val="32"/>
          <w:szCs w:val="32"/>
          <w:lang w:val="en-US" w:eastAsia="zh-CN"/>
        </w:rPr>
        <w:t>本函同时在医院网站发布，公开接受关于项目合理性的监督，和项目使用定向邀请方式合法合规性的监督。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附件：1.报名信息表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3.价格确认单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4.供应商承诺书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0" w:firstLineChars="1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0" w:firstLineChars="1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0" w:firstLineChars="150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2025年12月18日</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2"/>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br w:type="page"/>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t>附件2</w:t>
      </w:r>
    </w:p>
    <w:p>
      <w:pPr>
        <w:pStyle w:val="7"/>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7"/>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pStyle w:val="7"/>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价格确认单</w:t>
      </w:r>
    </w:p>
    <w:tbl>
      <w:tblPr>
        <w:tblStyle w:val="13"/>
        <w:tblW w:w="8514"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7"/>
        <w:gridCol w:w="3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4887"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名称</w:t>
            </w:r>
          </w:p>
        </w:tc>
        <w:tc>
          <w:tcPr>
            <w:tcW w:w="3627"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服务价格（元）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4887"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根据鲁财综〔2025〕44号文件的具体要求，升级医院电子票据软件系统</w:t>
            </w:r>
          </w:p>
        </w:tc>
        <w:tc>
          <w:tcPr>
            <w:tcW w:w="3627"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p>
        </w:tc>
      </w:tr>
    </w:tbl>
    <w:p>
      <w:pPr>
        <w:jc w:val="both"/>
        <w:rPr>
          <w:rFonts w:hint="eastAsia" w:ascii="仿宋_GB2312" w:hAnsi="仿宋_GB2312" w:eastAsia="仿宋_GB2312" w:cs="仿宋_GB2312"/>
          <w:sz w:val="28"/>
          <w:szCs w:val="28"/>
          <w:lang w:val="en-US" w:eastAsia="zh-CN"/>
        </w:rPr>
      </w:pPr>
    </w:p>
    <w:p>
      <w:pPr>
        <w:pStyle w:val="7"/>
        <w:spacing w:line="520" w:lineRule="exact"/>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对于报价的细化与追加说明（如有）：</w:t>
      </w:r>
    </w:p>
    <w:p>
      <w:pPr>
        <w:ind w:left="3291" w:hanging="2086" w:hangingChars="745"/>
        <w:jc w:val="left"/>
        <w:rPr>
          <w:rFonts w:hint="eastAsia" w:ascii="仿宋_GB2312" w:hAnsi="仿宋_GB2312" w:eastAsia="仿宋_GB2312" w:cs="仿宋_GB2312"/>
          <w:sz w:val="28"/>
          <w:szCs w:val="28"/>
          <w:lang w:val="en-US" w:eastAsia="zh-CN"/>
        </w:rPr>
      </w:pPr>
    </w:p>
    <w:p>
      <w:pPr>
        <w:ind w:left="3291" w:hanging="2086" w:hangingChars="745"/>
        <w:jc w:val="left"/>
        <w:rPr>
          <w:rFonts w:hint="eastAsia" w:ascii="仿宋_GB2312" w:hAnsi="仿宋_GB2312" w:eastAsia="仿宋_GB2312" w:cs="仿宋_GB2312"/>
          <w:sz w:val="28"/>
          <w:szCs w:val="28"/>
          <w:lang w:val="en-US" w:eastAsia="zh-CN"/>
        </w:rPr>
      </w:pPr>
    </w:p>
    <w:p>
      <w:pPr>
        <w:ind w:left="3291" w:hanging="2086" w:hangingChars="745"/>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供应商盖章：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ind w:left="3291" w:hanging="2384" w:hangingChars="745"/>
        <w:jc w:val="left"/>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附件4</w:t>
      </w:r>
    </w:p>
    <w:p>
      <w:pPr>
        <w:ind w:left="3291" w:hanging="3291" w:hangingChars="745"/>
        <w:jc w:val="center"/>
        <w:rPr>
          <w:rFonts w:hint="eastAsia" w:ascii="方正小标宋简体" w:hAnsi="方正小标宋简体" w:eastAsia="方正小标宋简体" w:cs="方正小标宋简体"/>
          <w:b w:val="0"/>
          <w:bCs/>
          <w:color w:val="auto"/>
          <w:sz w:val="44"/>
          <w:szCs w:val="44"/>
        </w:rPr>
      </w:pPr>
      <w:r>
        <w:rPr>
          <w:rFonts w:hint="eastAsia" w:ascii="仿宋_GB2312" w:hAnsi="仿宋_GB2312" w:eastAsia="仿宋_GB2312" w:cs="仿宋_GB2312"/>
          <w:b/>
          <w:bCs w:val="0"/>
          <w:color w:val="auto"/>
          <w:sz w:val="44"/>
          <w:szCs w:val="44"/>
          <w:lang w:val="en-US" w:eastAsia="zh-CN"/>
        </w:rPr>
        <w:t>供应商</w:t>
      </w:r>
      <w:r>
        <w:rPr>
          <w:rFonts w:hint="eastAsia" w:ascii="仿宋_GB2312" w:hAnsi="仿宋_GB2312" w:eastAsia="仿宋_GB2312" w:cs="仿宋_GB2312"/>
          <w:b/>
          <w:bCs w:val="0"/>
          <w:color w:val="auto"/>
          <w:sz w:val="44"/>
          <w:szCs w:val="44"/>
        </w:rPr>
        <w:t>承诺书</w:t>
      </w:r>
    </w:p>
    <w:p>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28"/>
          <w:szCs w:val="28"/>
          <w:lang w:val="en-US" w:eastAsia="zh-CN"/>
        </w:rPr>
        <w:t>项目名称：</w:t>
      </w:r>
    </w:p>
    <w:p>
      <w:pPr>
        <w:ind w:left="2086" w:hanging="2086" w:hangingChars="745"/>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承诺内容</w:t>
      </w:r>
      <w:r>
        <w:rPr>
          <w:rFonts w:hint="eastAsia" w:ascii="仿宋_GB2312" w:hAnsi="仿宋_GB2312" w:eastAsia="仿宋_GB2312" w:cs="仿宋_GB2312"/>
          <w:color w:val="auto"/>
          <w:sz w:val="28"/>
          <w:szCs w:val="28"/>
          <w:lang w:eastAsia="zh-CN"/>
        </w:rPr>
        <w:t>：</w:t>
      </w: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color w:val="auto"/>
          <w:sz w:val="28"/>
          <w:szCs w:val="28"/>
          <w:lang w:val="en-US" w:eastAsia="zh-CN"/>
        </w:rPr>
        <w:t>供应商盖章</w:t>
      </w:r>
      <w:r>
        <w:rPr>
          <w:rFonts w:hint="eastAsia" w:ascii="仿宋_GB2312" w:hAnsi="仿宋_GB2312" w:eastAsia="仿宋_GB2312" w:cs="仿宋_GB2312"/>
          <w:color w:val="auto"/>
          <w:sz w:val="28"/>
          <w:szCs w:val="28"/>
        </w:rPr>
        <w:t>：</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1D518FF"/>
    <w:rsid w:val="021331F8"/>
    <w:rsid w:val="0306783C"/>
    <w:rsid w:val="03974053"/>
    <w:rsid w:val="041012AE"/>
    <w:rsid w:val="04AC50BF"/>
    <w:rsid w:val="056E3308"/>
    <w:rsid w:val="058811AD"/>
    <w:rsid w:val="06616A6F"/>
    <w:rsid w:val="06637264"/>
    <w:rsid w:val="06D21E17"/>
    <w:rsid w:val="06D70A48"/>
    <w:rsid w:val="072E50C6"/>
    <w:rsid w:val="07827B14"/>
    <w:rsid w:val="088966EE"/>
    <w:rsid w:val="099A24D8"/>
    <w:rsid w:val="0A5B73EA"/>
    <w:rsid w:val="0A673E5F"/>
    <w:rsid w:val="0A7105F0"/>
    <w:rsid w:val="0AE47B1E"/>
    <w:rsid w:val="0B50556E"/>
    <w:rsid w:val="0BC2087A"/>
    <w:rsid w:val="0C0E2D62"/>
    <w:rsid w:val="0C8666E0"/>
    <w:rsid w:val="0D0328AB"/>
    <w:rsid w:val="0E441926"/>
    <w:rsid w:val="0E535960"/>
    <w:rsid w:val="0E5674D9"/>
    <w:rsid w:val="0EB466F8"/>
    <w:rsid w:val="0F2F169F"/>
    <w:rsid w:val="0F4722FA"/>
    <w:rsid w:val="0F760644"/>
    <w:rsid w:val="0FE867C1"/>
    <w:rsid w:val="0FFB437A"/>
    <w:rsid w:val="10CB7670"/>
    <w:rsid w:val="112A7A9F"/>
    <w:rsid w:val="12580EEC"/>
    <w:rsid w:val="125F6671"/>
    <w:rsid w:val="139E5CBD"/>
    <w:rsid w:val="139F5A87"/>
    <w:rsid w:val="13E6618F"/>
    <w:rsid w:val="13FD2B1F"/>
    <w:rsid w:val="15CF09FC"/>
    <w:rsid w:val="16393602"/>
    <w:rsid w:val="17450FC9"/>
    <w:rsid w:val="1753483A"/>
    <w:rsid w:val="178F45DF"/>
    <w:rsid w:val="1940115E"/>
    <w:rsid w:val="19F52E2A"/>
    <w:rsid w:val="1ABE3A43"/>
    <w:rsid w:val="1AC3071F"/>
    <w:rsid w:val="1B27651E"/>
    <w:rsid w:val="1B4D18DA"/>
    <w:rsid w:val="1B5561F5"/>
    <w:rsid w:val="1BF11D78"/>
    <w:rsid w:val="1C9E1978"/>
    <w:rsid w:val="1DA57A56"/>
    <w:rsid w:val="1E39543E"/>
    <w:rsid w:val="1EAC3F2C"/>
    <w:rsid w:val="1EC747A1"/>
    <w:rsid w:val="1FF70BA6"/>
    <w:rsid w:val="1FF86EBC"/>
    <w:rsid w:val="200F1615"/>
    <w:rsid w:val="209100DD"/>
    <w:rsid w:val="20930A74"/>
    <w:rsid w:val="20F60EBA"/>
    <w:rsid w:val="21A437E9"/>
    <w:rsid w:val="21E03505"/>
    <w:rsid w:val="22764953"/>
    <w:rsid w:val="22EA0E31"/>
    <w:rsid w:val="23597745"/>
    <w:rsid w:val="242C03B8"/>
    <w:rsid w:val="24314357"/>
    <w:rsid w:val="24355AC3"/>
    <w:rsid w:val="24EA0AD7"/>
    <w:rsid w:val="26F536DC"/>
    <w:rsid w:val="27C129C2"/>
    <w:rsid w:val="28460323"/>
    <w:rsid w:val="29487F82"/>
    <w:rsid w:val="29770FFA"/>
    <w:rsid w:val="29B47B51"/>
    <w:rsid w:val="29FD63D0"/>
    <w:rsid w:val="2BC4525D"/>
    <w:rsid w:val="2BF70ED7"/>
    <w:rsid w:val="2C8D3362"/>
    <w:rsid w:val="2CF34CB0"/>
    <w:rsid w:val="2D067FF6"/>
    <w:rsid w:val="2D453ECC"/>
    <w:rsid w:val="2DBE0883"/>
    <w:rsid w:val="2DBF247F"/>
    <w:rsid w:val="2E127BEC"/>
    <w:rsid w:val="2E787B33"/>
    <w:rsid w:val="2ED737AD"/>
    <w:rsid w:val="2F1B0CB4"/>
    <w:rsid w:val="30261BDE"/>
    <w:rsid w:val="30BA749B"/>
    <w:rsid w:val="30E83BF7"/>
    <w:rsid w:val="326C6156"/>
    <w:rsid w:val="32EB18B3"/>
    <w:rsid w:val="338E42E2"/>
    <w:rsid w:val="33B8159B"/>
    <w:rsid w:val="33DD3CC2"/>
    <w:rsid w:val="34742945"/>
    <w:rsid w:val="349D7AB3"/>
    <w:rsid w:val="34B302E9"/>
    <w:rsid w:val="34B3356C"/>
    <w:rsid w:val="3507227E"/>
    <w:rsid w:val="35B14893"/>
    <w:rsid w:val="364C6A4B"/>
    <w:rsid w:val="3695720F"/>
    <w:rsid w:val="36985AA7"/>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5F24E1"/>
    <w:rsid w:val="4093415D"/>
    <w:rsid w:val="40A34F94"/>
    <w:rsid w:val="40C11B8E"/>
    <w:rsid w:val="40F724E5"/>
    <w:rsid w:val="43B1151D"/>
    <w:rsid w:val="43B62B93"/>
    <w:rsid w:val="453C4CFD"/>
    <w:rsid w:val="455E789D"/>
    <w:rsid w:val="45C97AD5"/>
    <w:rsid w:val="46561CC4"/>
    <w:rsid w:val="466E3A6F"/>
    <w:rsid w:val="46F964AC"/>
    <w:rsid w:val="47C13124"/>
    <w:rsid w:val="486C7417"/>
    <w:rsid w:val="4A306100"/>
    <w:rsid w:val="4A5D14C9"/>
    <w:rsid w:val="4B312183"/>
    <w:rsid w:val="4BDF7F2A"/>
    <w:rsid w:val="4C515440"/>
    <w:rsid w:val="4CCD63FC"/>
    <w:rsid w:val="4DD44E9C"/>
    <w:rsid w:val="4E17470B"/>
    <w:rsid w:val="501713DB"/>
    <w:rsid w:val="5026344A"/>
    <w:rsid w:val="5037594C"/>
    <w:rsid w:val="504D085B"/>
    <w:rsid w:val="509C22F6"/>
    <w:rsid w:val="511538A8"/>
    <w:rsid w:val="51206FDE"/>
    <w:rsid w:val="51491C22"/>
    <w:rsid w:val="518542D3"/>
    <w:rsid w:val="518E7743"/>
    <w:rsid w:val="51965E4E"/>
    <w:rsid w:val="51F17CF9"/>
    <w:rsid w:val="51FE2564"/>
    <w:rsid w:val="51FE61A2"/>
    <w:rsid w:val="528D6E2B"/>
    <w:rsid w:val="53BF6D96"/>
    <w:rsid w:val="54017CE1"/>
    <w:rsid w:val="54571857"/>
    <w:rsid w:val="54AF3AFE"/>
    <w:rsid w:val="54B35F20"/>
    <w:rsid w:val="54C84956"/>
    <w:rsid w:val="54DF2FAA"/>
    <w:rsid w:val="55223F2F"/>
    <w:rsid w:val="55AB6F58"/>
    <w:rsid w:val="55BA6927"/>
    <w:rsid w:val="560E4F32"/>
    <w:rsid w:val="5661187C"/>
    <w:rsid w:val="5712074C"/>
    <w:rsid w:val="57233744"/>
    <w:rsid w:val="58E75789"/>
    <w:rsid w:val="5AFE414F"/>
    <w:rsid w:val="5BD144F3"/>
    <w:rsid w:val="5C1E32DA"/>
    <w:rsid w:val="5C6309D2"/>
    <w:rsid w:val="5C6410A0"/>
    <w:rsid w:val="5CEE3FCD"/>
    <w:rsid w:val="5D0A749E"/>
    <w:rsid w:val="5D291E60"/>
    <w:rsid w:val="5D9B7C91"/>
    <w:rsid w:val="5DA24171"/>
    <w:rsid w:val="5DD830E4"/>
    <w:rsid w:val="5EC42E35"/>
    <w:rsid w:val="60172EEB"/>
    <w:rsid w:val="60D260B0"/>
    <w:rsid w:val="61594C52"/>
    <w:rsid w:val="618A062A"/>
    <w:rsid w:val="61926612"/>
    <w:rsid w:val="624772C6"/>
    <w:rsid w:val="626F6842"/>
    <w:rsid w:val="63640CF5"/>
    <w:rsid w:val="639C74DA"/>
    <w:rsid w:val="63CB7229"/>
    <w:rsid w:val="64E613E5"/>
    <w:rsid w:val="64F07963"/>
    <w:rsid w:val="65AD00EC"/>
    <w:rsid w:val="65B94855"/>
    <w:rsid w:val="666A2054"/>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955349"/>
    <w:rsid w:val="6EF94265"/>
    <w:rsid w:val="71644D17"/>
    <w:rsid w:val="7195626F"/>
    <w:rsid w:val="71E73A79"/>
    <w:rsid w:val="727B5BA7"/>
    <w:rsid w:val="72DB2E88"/>
    <w:rsid w:val="735D5523"/>
    <w:rsid w:val="73AA5FF5"/>
    <w:rsid w:val="76926F94"/>
    <w:rsid w:val="76D4524B"/>
    <w:rsid w:val="76F774A3"/>
    <w:rsid w:val="77305324"/>
    <w:rsid w:val="77D17783"/>
    <w:rsid w:val="78080ACE"/>
    <w:rsid w:val="786067D4"/>
    <w:rsid w:val="78D93B02"/>
    <w:rsid w:val="790D0676"/>
    <w:rsid w:val="79370F44"/>
    <w:rsid w:val="794C4C3B"/>
    <w:rsid w:val="7A9F7EA6"/>
    <w:rsid w:val="7B037EB5"/>
    <w:rsid w:val="7B153515"/>
    <w:rsid w:val="7BBD6CAF"/>
    <w:rsid w:val="7BF62302"/>
    <w:rsid w:val="7CDA444A"/>
    <w:rsid w:val="7D2434E6"/>
    <w:rsid w:val="7D503D91"/>
    <w:rsid w:val="7E33156A"/>
    <w:rsid w:val="7E38486F"/>
    <w:rsid w:val="7ECA3EAC"/>
    <w:rsid w:val="7EF72B1D"/>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5"/>
    <w:semiHidden/>
    <w:unhideWhenUsed/>
    <w:qFormat/>
    <w:uiPriority w:val="0"/>
    <w:pPr>
      <w:keepNext/>
      <w:keepLines w:val="0"/>
      <w:snapToGrid w:val="0"/>
      <w:spacing w:beforeLines="0" w:beforeAutospacing="0" w:afterLines="0" w:afterAutospacing="0" w:line="360" w:lineRule="auto"/>
      <w:ind w:firstLine="880" w:firstLineChars="200"/>
      <w:jc w:val="left"/>
      <w:outlineLvl w:val="2"/>
    </w:pPr>
    <w:rPr>
      <w:rFonts w:eastAsia="楷体_GB2312" w:cs="楷体_GB2312" w:asciiTheme="minorAscii" w:hAnsiTheme="minorAscii"/>
      <w:b/>
      <w:bCs/>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Body Text First Indent"/>
    <w:basedOn w:val="1"/>
    <w:qFormat/>
    <w:uiPriority w:val="0"/>
    <w:pPr>
      <w:snapToGrid w:val="0"/>
      <w:ind w:firstLine="640" w:firstLineChars="200"/>
    </w:pPr>
  </w:style>
  <w:style w:type="paragraph" w:styleId="6">
    <w:name w:val="Body Text"/>
    <w:basedOn w:val="1"/>
    <w:qFormat/>
    <w:uiPriority w:val="0"/>
    <w:pPr>
      <w:spacing w:line="300" w:lineRule="exact"/>
    </w:pPr>
    <w:rPr>
      <w:rFonts w:ascii="宋体" w:hAnsi="宋体"/>
      <w:sz w:val="24"/>
    </w:r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11">
    <w:name w:val="Hyperlink"/>
    <w:basedOn w:val="10"/>
    <w:semiHidden/>
    <w:unhideWhenUsed/>
    <w:qFormat/>
    <w:uiPriority w:val="99"/>
    <w:rPr>
      <w:color w:val="0000FF"/>
      <w:u w:val="single"/>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font01"/>
    <w:basedOn w:val="10"/>
    <w:qFormat/>
    <w:uiPriority w:val="0"/>
    <w:rPr>
      <w:rFonts w:hint="default" w:ascii="Times New Roman" w:hAnsi="Times New Roman" w:cs="Times New Roman"/>
      <w:color w:val="0000FF"/>
      <w:sz w:val="21"/>
      <w:szCs w:val="21"/>
      <w:u w:val="none"/>
    </w:rPr>
  </w:style>
  <w:style w:type="character" w:customStyle="1" w:styleId="15">
    <w:name w:val="font21"/>
    <w:basedOn w:val="10"/>
    <w:qFormat/>
    <w:uiPriority w:val="0"/>
    <w:rPr>
      <w:rFonts w:hint="eastAsia" w:ascii="宋体" w:hAnsi="宋体" w:eastAsia="宋体" w:cs="宋体"/>
      <w:color w:val="0000FF"/>
      <w:sz w:val="21"/>
      <w:szCs w:val="21"/>
      <w:u w:val="none"/>
    </w:rPr>
  </w:style>
  <w:style w:type="character" w:customStyle="1" w:styleId="16">
    <w:name w:val="font11"/>
    <w:basedOn w:val="10"/>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2025-12-18T00:09:50Z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