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LZ2025-47ZW的CT室单面墙体射线防护更新改造服务项目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2025年12月18日14:00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CT室约70平方米单面墙体射线防护更新改造服务。具体要求为将CT室观察窗口墙面上方的顶棚进行拆除，并清理找平，用1mm的铅板整体覆盖，每张铅板搭接处需10cm重复覆盖，用扁铁打孔膨胀螺丝固定（丝头需用铅板戴帽），整体覆盖后测量不漏线即可。施工时间原则在夜间17：00至次日7：00，冲击钻等噪音施工在21：00前完成。</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2025年12月17日17:00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w:t>
      </w:r>
      <w:bookmarkStart w:id="0" w:name="_GoBack"/>
      <w:bookmarkEnd w:id="0"/>
      <w:r>
        <w:rPr>
          <w:rFonts w:hint="eastAsia" w:ascii="仿宋_GB2312" w:hAnsi="仿宋_GB2312" w:eastAsia="仿宋_GB2312" w:cs="仿宋_GB2312"/>
          <w:color w:val="auto"/>
          <w:sz w:val="32"/>
          <w:szCs w:val="32"/>
          <w:lang w:val="en-US" w:eastAsia="zh-CN"/>
        </w:rPr>
        <w:t>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2025年12月11日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6F0080D"/>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119C7"/>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AEF7321"/>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9C5EFC"/>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07128E9"/>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2025-12-11T00:04:18Z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