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编号LZ2023-11ZW的医用织物洗涤消毒项目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2023年6月15日14:30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两年期医院医用织物洗涤消毒服务项目，服务包括自进入科室收取医用织物至医用织物处置完结返回科室的全部内容。</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2023年6月14日12:00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本次论证根据以往的采购经验，在《报价单》中继续将医用织物分为大中小件三类，要求每类的单价相同；在《报价单》中模拟了采购数量，使用总价进行价格评判。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2023年6月5日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tbl>
      <w:tblPr>
        <w:tblStyle w:val="10"/>
        <w:tblW w:w="8530" w:type="dxa"/>
        <w:tblInd w:w="0" w:type="dxa"/>
        <w:shd w:val="clear" w:color="auto" w:fill="auto"/>
        <w:tblLayout w:type="fixed"/>
        <w:tblCellMar>
          <w:top w:w="0" w:type="dxa"/>
          <w:left w:w="0" w:type="dxa"/>
          <w:bottom w:w="0" w:type="dxa"/>
          <w:right w:w="0" w:type="dxa"/>
        </w:tblCellMar>
      </w:tblPr>
      <w:tblGrid>
        <w:gridCol w:w="1120"/>
        <w:gridCol w:w="3000"/>
        <w:gridCol w:w="780"/>
        <w:gridCol w:w="1185"/>
        <w:gridCol w:w="1080"/>
        <w:gridCol w:w="1365"/>
      </w:tblGrid>
      <w:tr>
        <w:tblPrEx>
          <w:shd w:val="clear" w:color="auto" w:fill="auto"/>
          <w:tblLayout w:type="fixed"/>
          <w:tblCellMar>
            <w:top w:w="0" w:type="dxa"/>
            <w:left w:w="0" w:type="dxa"/>
            <w:bottom w:w="0" w:type="dxa"/>
            <w:right w:w="0" w:type="dxa"/>
          </w:tblCellMar>
        </w:tblPrEx>
        <w:trPr>
          <w:trHeight w:val="397"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类别</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金额</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（元）</w:t>
            </w: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大件</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本类单价</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均应相同</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工作服上衣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工作服裤子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反穿手术衣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棉衣/棉背心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病号服上衣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病号服裤子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棉被/凉被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毛毯/毛巾被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褥垫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被套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床单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枕芯</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窗帘/隔断帘</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席</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沙发垫</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蚊帐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其他大件单巾（包括浴巾、双层包皮、大口单、台底单、大中方单）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中件</w:t>
            </w:r>
          </w:p>
          <w:p>
            <w:pPr>
              <w:pStyle w:val="2"/>
              <w:rPr>
                <w:rFonts w:hint="eastAsia"/>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本类单价</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均应相同</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洗手衣上衣</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洗手衣裤子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椅垫/椅套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油布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其他中年单巾（包括单层包皮、小洞巾、按摩巾）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97" w:hRule="atLeast"/>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小件</w:t>
            </w:r>
          </w:p>
          <w:p>
            <w:pPr>
              <w:pStyle w:val="2"/>
              <w:rPr>
                <w:rFonts w:hint="eastAsia"/>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本类单价</w:t>
            </w:r>
          </w:p>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均应相同</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枕套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约束带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其他小件单巾（包括毛巾、方巾、小布袋、纱布垫、小方单）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3800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97" w:hRule="atLeast"/>
        </w:trPr>
        <w:tc>
          <w:tcPr>
            <w:tcW w:w="716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2290"/>
              </w:tabs>
              <w:jc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b/>
                <w:bCs/>
                <w:i w:val="0"/>
                <w:color w:val="000000"/>
                <w:sz w:val="24"/>
                <w:szCs w:val="24"/>
                <w:u w:val="none"/>
                <w:lang w:val="en-US" w:eastAsia="zh-CN"/>
              </w:rPr>
              <w:t>合计金额（元）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
                <w:bCs/>
                <w:i w:val="0"/>
                <w:color w:val="000000"/>
                <w:sz w:val="24"/>
                <w:szCs w:val="24"/>
                <w:u w:val="none"/>
              </w:rPr>
            </w:pPr>
          </w:p>
        </w:tc>
      </w:tr>
    </w:tbl>
    <w:p>
      <w:pPr>
        <w:jc w:val="both"/>
        <w:rPr>
          <w:rFonts w:hint="eastAsia" w:ascii="仿宋_GB2312" w:hAnsi="仿宋_GB2312" w:eastAsia="仿宋_GB2312" w:cs="仿宋_GB2312"/>
          <w:b/>
          <w:bCs/>
          <w:sz w:val="24"/>
          <w:szCs w:val="24"/>
          <w:lang w:val="en-US" w:eastAsia="zh-CN"/>
        </w:rPr>
      </w:pPr>
    </w:p>
    <w:p>
      <w:pPr>
        <w:pStyle w:val="2"/>
        <w:rPr>
          <w:rFonts w:hint="eastAsia"/>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对报价单中的分类有不同意见的请说明：</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507227E"/>
    <w:rsid w:val="35B14893"/>
    <w:rsid w:val="364C6A4B"/>
    <w:rsid w:val="378B19B6"/>
    <w:rsid w:val="38442533"/>
    <w:rsid w:val="3AB050B1"/>
    <w:rsid w:val="3BE22435"/>
    <w:rsid w:val="3BE91C1D"/>
    <w:rsid w:val="3C274923"/>
    <w:rsid w:val="3C732980"/>
    <w:rsid w:val="3E7F198B"/>
    <w:rsid w:val="40A34F94"/>
    <w:rsid w:val="40F724E5"/>
    <w:rsid w:val="43B62B93"/>
    <w:rsid w:val="453C4CFD"/>
    <w:rsid w:val="45C97AD5"/>
    <w:rsid w:val="46561CC4"/>
    <w:rsid w:val="46F964AC"/>
    <w:rsid w:val="4A306100"/>
    <w:rsid w:val="4E17470B"/>
    <w:rsid w:val="501713DB"/>
    <w:rsid w:val="5026344A"/>
    <w:rsid w:val="5037594C"/>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24772C6"/>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2023-06-01T00:45:22Z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