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LZ2024-22SB的手术器械与低值器械项目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2024年5月23日14:00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手术器械与低值器械1宗，具体见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项目付款方式执行政府采购相应规定。</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2024年5月21日17:00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医用设备为政府采购范畴，论证成熟后将实施政府采购。</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2.《医疗器械经营许可证》复印件1份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3.《第二类医疗器械经营备案凭证》复印件1份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本项目涉及生产商过多，本次论证不需要提供各生产商资质，由供应商提供</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《生产商与产品资质合规承诺书》1份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本项目涉及产品过多，本次论证不需要提供各产品资质，由供应商使用</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《生产商与产品资质合规承诺书》进行承诺，并在</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中的“注册/备案号”栏目填写以下信息以备查询：产品为第三类、第二类医疗器械的填写《医疗器械注册证》编号；为第一类医疗器械的填写《第一类医疗器械备案信息表》备案号；不属于医疗器械的填写“非医疗器械”。</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u w:val="single"/>
          <w:lang w:val="en-US" w:eastAsia="zh-CN"/>
        </w:rPr>
        <w:t>正反面打印</w:t>
      </w:r>
      <w:r>
        <w:rPr>
          <w:rFonts w:hint="eastAsia" w:ascii="仿宋_GB2312" w:eastAsia="仿宋_GB2312"/>
          <w:color w:val="auto"/>
          <w:sz w:val="32"/>
          <w:szCs w:val="32"/>
          <w:lang w:val="en-US" w:eastAsia="zh-CN"/>
        </w:rPr>
        <w:t>的《报价单》3份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六）服务方案/产品优势与质量保障措施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（七）其他资料</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以上（一）至（七）严格按照要求的种类、数量、顺序整理为一套资料（严禁乱提供非本函要求的资料），每</w:t>
      </w:r>
      <w:r>
        <w:rPr>
          <w:rFonts w:hint="eastAsia" w:ascii="仿宋_GB2312" w:hAnsi="仿宋_GB2312" w:eastAsia="仿宋_GB2312" w:cs="仿宋_GB2312"/>
          <w:color w:val="auto"/>
          <w:sz w:val="32"/>
          <w:szCs w:val="32"/>
          <w:lang w:val="en-US" w:eastAsia="zh-CN"/>
        </w:rPr>
        <w:t>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4.生产商与产品资质合格承诺书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2024年5月11日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sectPr>
          <w:pgSz w:w="11906" w:h="16838"/>
          <w:pgMar w:top="1440" w:right="1803" w:bottom="1440" w:left="1803" w:header="851" w:footer="992" w:gutter="0"/>
          <w:cols w:space="0" w:num="1"/>
          <w:rtlGutter w:val="0"/>
          <w:docGrid w:type="lines" w:linePitch="325" w:charSpace="0"/>
        </w:sect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bookmarkStart w:id="0" w:name="_GoBack"/>
      <w:bookmarkEnd w:id="0"/>
    </w:p>
    <w:tbl>
      <w:tblPr>
        <w:tblStyle w:val="10"/>
        <w:tblW w:w="14233" w:type="dxa"/>
        <w:jc w:val="center"/>
        <w:tblInd w:w="-6355" w:type="dxa"/>
        <w:shd w:val="clear" w:color="auto" w:fill="auto"/>
        <w:tblLayout w:type="fixed"/>
        <w:tblCellMar>
          <w:top w:w="0" w:type="dxa"/>
          <w:left w:w="0" w:type="dxa"/>
          <w:bottom w:w="0" w:type="dxa"/>
          <w:right w:w="0" w:type="dxa"/>
        </w:tblCellMar>
      </w:tblPr>
      <w:tblGrid>
        <w:gridCol w:w="567"/>
        <w:gridCol w:w="1134"/>
        <w:gridCol w:w="2835"/>
        <w:gridCol w:w="2835"/>
        <w:gridCol w:w="682"/>
        <w:gridCol w:w="794"/>
        <w:gridCol w:w="1134"/>
        <w:gridCol w:w="4252"/>
      </w:tblGrid>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类别</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规格型号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单价（元）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（元）</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注册/备案号</w:t>
            </w: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电子血压计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台式血压计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台式</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褥疮气垫</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电子肺活量计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轮椅</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H050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特定电磁波治疗器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CQ-29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8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电子针疗仪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SDZ-II</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热牙胶充填系统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口腔器械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刮治器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口腔器械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树脂充填器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口腔器械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剔挖器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弯剪刀</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弯分离钳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组织抓取钳(鸭嘴)</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胆囊抓钳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组织抓取钳(有齿抓钳双动）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无损伤抓钳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FQ型5*330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直角抓钳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5*330mm（直角）</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钳口</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89546808</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抓钳（输尿管抓钳（长）内芯）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8954.6802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高频电缆线(双极)</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单极电凝线</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持针钳(O型）</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φ5*330mm（黑底）</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冲吸器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施夹钳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手术器械外管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电切环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26050G（原装进口）</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冲洗吸引管（艾瑞克球囊）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27224（原装进口）</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灌注管路套件</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内窥镜</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30度4mm 181707007</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电切镜鞘</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带电凝的吸引器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软性剪刀</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φ2.1*400mm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软性活检钳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φ2.1*400mm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软性异物钳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φ2.1*400mm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软性取环钳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φ2.1*400mm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15cm头0.3mm直 带钩HC-X005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16.5cm 头0.15mm直HC-Ab-1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整形镊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0.8mm有钩</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16.5cm弯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16.5cm直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显微止血夹</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MR-0411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显微止血夹</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7cm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显微持针钳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12.5cm弯圆柄</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4件套显微器械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咬骨钳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ZK817R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尖头复位钳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骨克丝钳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ZK267R200*2尖头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骨克丝钳（虎头）</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ZK268R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双头骨膜剥离器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180*4*5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手部拉钩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160*8*22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提骨钩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23cm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峨眉凿</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ZQ822R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弯扣克</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剥离子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20*220mm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骨刮匙</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JQ1491RB300*10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骨刮匙</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JQ1497RB300*15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骨刮匙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ZK849R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神经拉钩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ZK412R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钢丝引导器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ZQ1159R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钢丝引导器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ZQ1139R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骨撬</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骨撬</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扳手（泌尿碎石超声吸引）</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尖头复位钳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ZK165R190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尖头复位钳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ZK166R210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股骨撑开器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ZR236R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面包板</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ZQ866R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角膜剪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MR-S221A-1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巩膜咬切器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MR-0515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MR-F423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膜状内膜剪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MR-S22A</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MR-S232-2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缝线结扎镊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MR-F102T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缝线结扎镊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MR-F101T-5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晶体线环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MR-S251-3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碎核镊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MR-0513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眼用测量尺(斜视弯）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MR0419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7.5号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9.5号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流产吸引管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卵圆钳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双翼阴道手术扩张器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90*32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子宫刮匙</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280*7</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子宫颈管刮匙</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子宫颈活体取样钳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子宫颈钳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250 2*3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冲洗针（美兰针）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冲洗针（美兰针）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肛门探针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持针钳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持针钳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艾利斯  组织钳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刀柄</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海绵钳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250*8</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剪刀</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16cm弯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剪刀</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14cm直钝头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简易呼吸器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成人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简易呼吸器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小儿</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镊子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有齿12.5cm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胸穿针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胸穿针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血管钳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12.5cm弯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血管钳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18cm弯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腰穿针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腰穿针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腰穿针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布巾钳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显微持针钳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扁柄弯头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显微止血夹</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止血器球型130mm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0" w:hRule="atLeast"/>
          <w:jc w:val="center"/>
        </w:trPr>
        <w:tc>
          <w:tcPr>
            <w:tcW w:w="88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000000"/>
                <w:kern w:val="0"/>
                <w:sz w:val="21"/>
                <w:szCs w:val="21"/>
                <w:u w:val="none"/>
                <w:lang w:val="en-US" w:eastAsia="zh-CN" w:bidi="ar"/>
              </w:rPr>
            </w:pPr>
            <w:r>
              <w:rPr>
                <w:rFonts w:hint="eastAsia" w:ascii="仿宋_GB2312" w:hAnsi="仿宋_GB2312" w:eastAsia="仿宋_GB2312" w:cs="仿宋_GB2312"/>
                <w:b/>
                <w:bCs w:val="0"/>
                <w:i w:val="0"/>
                <w:color w:val="000000"/>
                <w:kern w:val="0"/>
                <w:sz w:val="21"/>
                <w:szCs w:val="21"/>
                <w:u w:val="none"/>
                <w:lang w:val="en-US" w:eastAsia="zh-CN" w:bidi="ar"/>
              </w:rPr>
              <w:t>合计金额（元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000000"/>
                <w:kern w:val="0"/>
                <w:sz w:val="21"/>
                <w:szCs w:val="21"/>
                <w:u w:val="none"/>
                <w:lang w:val="en-US" w:eastAsia="zh-CN" w:bidi="ar"/>
              </w:rPr>
            </w:pPr>
          </w:p>
        </w:tc>
      </w:tr>
    </w:tbl>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必须额外满足的付款要求和对于报价的追加说明（如有）：</w:t>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r>
        <w:rPr>
          <w:rFonts w:hint="eastAsia" w:ascii="仿宋_GB2312" w:hAnsi="仿宋_GB2312" w:eastAsia="仿宋_GB2312" w:cs="仿宋_GB2312"/>
          <w:color w:val="auto"/>
          <w:sz w:val="32"/>
          <w:szCs w:val="32"/>
          <w:lang w:val="en-US" w:eastAsia="zh-CN"/>
        </w:rPr>
        <w:t>供应商盖章：</w:t>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44"/>
          <w:szCs w:val="44"/>
          <w:lang w:val="en-US" w:eastAsia="zh-CN"/>
        </w:rPr>
        <w:t>生产商与产品资质合规承诺书</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威海市立第三医院：</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我公司参加编号LZ2024-22SB的手术器械与低值器械论证项目，我公司承诺：</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一、已对全部报价产品及其生产商的法定资质进行了审核，全部资质均合法有效；</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二、已在《报价单》中填写报价产品注册证号或备案号备查；</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三、发生任何审核错误、填写错误以及漏报或瞒报的，由我公司承担一切责任。</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ind w:firstLine="5120" w:firstLineChars="16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5832A6"/>
    <w:rsid w:val="0EB466F8"/>
    <w:rsid w:val="0F4722FA"/>
    <w:rsid w:val="0F760644"/>
    <w:rsid w:val="0FE867C1"/>
    <w:rsid w:val="0FFB437A"/>
    <w:rsid w:val="10CB7670"/>
    <w:rsid w:val="112A7A9F"/>
    <w:rsid w:val="11853C02"/>
    <w:rsid w:val="125F6671"/>
    <w:rsid w:val="1391256C"/>
    <w:rsid w:val="139E5CBD"/>
    <w:rsid w:val="139F5A87"/>
    <w:rsid w:val="13E6618F"/>
    <w:rsid w:val="15CF09FC"/>
    <w:rsid w:val="16393602"/>
    <w:rsid w:val="17450FC9"/>
    <w:rsid w:val="1753483A"/>
    <w:rsid w:val="178F45DF"/>
    <w:rsid w:val="1940115E"/>
    <w:rsid w:val="19F52E2A"/>
    <w:rsid w:val="1ABE3A43"/>
    <w:rsid w:val="1AC3071F"/>
    <w:rsid w:val="1B4D18DA"/>
    <w:rsid w:val="1C121F21"/>
    <w:rsid w:val="1C9E1978"/>
    <w:rsid w:val="1DA57A56"/>
    <w:rsid w:val="1EAC3F2C"/>
    <w:rsid w:val="1EC747A1"/>
    <w:rsid w:val="1FF70BA6"/>
    <w:rsid w:val="1FF86EBC"/>
    <w:rsid w:val="200F1615"/>
    <w:rsid w:val="209100DD"/>
    <w:rsid w:val="20F60EBA"/>
    <w:rsid w:val="21A437E9"/>
    <w:rsid w:val="21E03505"/>
    <w:rsid w:val="22EA0E31"/>
    <w:rsid w:val="23597745"/>
    <w:rsid w:val="23744ACD"/>
    <w:rsid w:val="242C03B8"/>
    <w:rsid w:val="24314357"/>
    <w:rsid w:val="24355AC3"/>
    <w:rsid w:val="27C129C2"/>
    <w:rsid w:val="28460323"/>
    <w:rsid w:val="29770FFA"/>
    <w:rsid w:val="29B47B51"/>
    <w:rsid w:val="2BC4525D"/>
    <w:rsid w:val="2BF70ED7"/>
    <w:rsid w:val="2C8D3362"/>
    <w:rsid w:val="2CB61243"/>
    <w:rsid w:val="2CF34CB0"/>
    <w:rsid w:val="2D067FF6"/>
    <w:rsid w:val="2D453ECC"/>
    <w:rsid w:val="2DBE0883"/>
    <w:rsid w:val="2DBF247F"/>
    <w:rsid w:val="2E127BEC"/>
    <w:rsid w:val="2E1D2D0A"/>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C7417"/>
    <w:rsid w:val="4A306100"/>
    <w:rsid w:val="4B312183"/>
    <w:rsid w:val="4C515440"/>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3808D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AF0094"/>
    <w:rsid w:val="6AEE4BF2"/>
    <w:rsid w:val="6B870862"/>
    <w:rsid w:val="6BAB4EF0"/>
    <w:rsid w:val="6D373CB7"/>
    <w:rsid w:val="6DA76078"/>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2024-05-11T07:17:43Z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