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编号LZ2023-10ZW的印刷品项目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2023年6月8日15:30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一年期医院印刷品采购项目。</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2023年6月7日12:00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报价单使用医院前一合同年度采购量加权计算，以总价进行评判。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2023年5月29日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spacing w:line="520" w:lineRule="exact"/>
        <w:jc w:val="both"/>
        <w:rPr>
          <w:rFonts w:hint="eastAsia" w:ascii="仿宋_GB2312" w:hAnsi="仿宋_GB2312" w:eastAsia="仿宋_GB2312" w:cs="仿宋_GB2312"/>
          <w:b w:val="0"/>
          <w:bCs/>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3"/>
        <w:tblW w:w="1431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65"/>
        <w:gridCol w:w="4635"/>
        <w:gridCol w:w="1905"/>
        <w:gridCol w:w="1350"/>
        <w:gridCol w:w="795"/>
        <w:gridCol w:w="1050"/>
        <w:gridCol w:w="90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序号</w:t>
            </w:r>
          </w:p>
        </w:tc>
        <w:tc>
          <w:tcPr>
            <w:tcW w:w="1965" w:type="dxa"/>
            <w:noWrap w:val="0"/>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品名</w:t>
            </w:r>
          </w:p>
        </w:tc>
        <w:tc>
          <w:tcPr>
            <w:tcW w:w="4635" w:type="dxa"/>
            <w:noWrap w:val="0"/>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规格及要求</w:t>
            </w:r>
          </w:p>
        </w:tc>
        <w:tc>
          <w:tcPr>
            <w:tcW w:w="1905" w:type="dxa"/>
            <w:noWrap w:val="0"/>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纸型</w:t>
            </w:r>
          </w:p>
        </w:tc>
        <w:tc>
          <w:tcPr>
            <w:tcW w:w="1350" w:type="dxa"/>
            <w:noWrap w:val="0"/>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最低</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起订</w:t>
            </w:r>
            <w:r>
              <w:rPr>
                <w:rFonts w:hint="eastAsia" w:ascii="仿宋_GB2312" w:hAnsi="仿宋_GB2312" w:eastAsia="仿宋_GB2312" w:cs="仿宋_GB2312"/>
                <w:b/>
                <w:bCs/>
                <w:sz w:val="21"/>
                <w:szCs w:val="21"/>
              </w:rPr>
              <w:t>量</w:t>
            </w:r>
          </w:p>
        </w:tc>
        <w:tc>
          <w:tcPr>
            <w:tcW w:w="795" w:type="dxa"/>
            <w:noWrap w:val="0"/>
            <w:vAlign w:val="center"/>
          </w:tcPr>
          <w:p>
            <w:pPr>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单位</w:t>
            </w:r>
          </w:p>
        </w:tc>
        <w:tc>
          <w:tcPr>
            <w:tcW w:w="1050" w:type="dxa"/>
            <w:noWrap w:val="0"/>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数量</w:t>
            </w:r>
          </w:p>
        </w:tc>
        <w:tc>
          <w:tcPr>
            <w:tcW w:w="900" w:type="dxa"/>
            <w:vAlign w:val="center"/>
          </w:tcPr>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价格</w:t>
            </w: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（元）</w:t>
            </w:r>
          </w:p>
        </w:tc>
        <w:tc>
          <w:tcPr>
            <w:tcW w:w="1005" w:type="dxa"/>
            <w:vAlign w:val="center"/>
          </w:tcPr>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金额</w:t>
            </w:r>
          </w:p>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病例</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大32K（13.8*20.2）</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000本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表格</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32K 100张/本21*14.5</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70克单面双胶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850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表格</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  100张/本</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70克单面双胶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20400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表格</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  100张/本,双面印刷</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70克双面双胶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680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记录簿</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32K（封皮牛皮纸）</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页/本,双面印刷</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记录簿</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A4（封皮牛皮纸）</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页/本，单面印刷</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1250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记录簿</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A4（封皮230克虎皮纹）</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页/本，单面印刷</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记录簿</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A4（封皮230克虎皮纹）</w:t>
            </w:r>
            <w:r>
              <w:rPr>
                <w:rFonts w:hint="eastAsia" w:ascii="仿宋_GB2312" w:hAnsi="仿宋_GB2312" w:eastAsia="仿宋_GB2312" w:cs="仿宋_GB2312"/>
                <w:sz w:val="21"/>
                <w:szCs w:val="21"/>
                <w:lang w:val="en-US" w:eastAsia="zh-CN"/>
              </w:rPr>
              <w:t>50</w:t>
            </w:r>
            <w:r>
              <w:rPr>
                <w:rFonts w:hint="eastAsia" w:ascii="仿宋_GB2312" w:hAnsi="仿宋_GB2312" w:eastAsia="仿宋_GB2312" w:cs="仿宋_GB2312"/>
                <w:sz w:val="21"/>
                <w:szCs w:val="21"/>
              </w:rPr>
              <w:t>页/本，双面印刷</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宣传页</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16K （19*26.5）</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28克打字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张 </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宣传页</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48K （19*8.7）</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28克打字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宣传页</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32K  (19*13)</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28克打字</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表格</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A3（封面120g牛皮）</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病案袋</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大4K</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120g牛皮</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2000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表格</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A4（套红）2个颜色</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病理检验申请单</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A4（双面印， 5个码）带号码</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健康查体档案</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19*26.5, 6页</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劳动合同书</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A4，8页</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80g双胶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医疗废物垃圾贴</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39*27，彩色，35小张</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灭火器检查记录卡</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19*13，打眼1个</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250g白卡</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住院一览</w:t>
            </w:r>
            <w:r>
              <w:rPr>
                <w:rFonts w:hint="eastAsia" w:ascii="仿宋_GB2312" w:hAnsi="仿宋_GB2312" w:eastAsia="仿宋_GB2312" w:cs="仿宋_GB2312"/>
                <w:sz w:val="21"/>
                <w:szCs w:val="21"/>
                <w:lang w:eastAsia="zh-CN"/>
              </w:rPr>
              <w:t>卡</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牛皮纸  5.3*3.5cm</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120g牛皮</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5000张</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10000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记事贴</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4*2.3,蓝色</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42800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病理标签</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2.5*2cm</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12100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196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过敏标签</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3*1cm,红底黑子</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不干胶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100个</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个</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8400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5" w:type="dxa"/>
            <w:noWrap w:val="0"/>
            <w:vAlign w:val="center"/>
          </w:tcPr>
          <w:p>
            <w:pPr>
              <w:keepNext w:val="0"/>
              <w:keepLines w:val="0"/>
              <w:pageBreakBefore w:val="0"/>
              <w:widowControl w:val="0"/>
              <w:tabs>
                <w:tab w:val="left" w:pos="515"/>
              </w:tabs>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1965" w:type="dxa"/>
            <w:noWrap w:val="0"/>
            <w:vAlign w:val="center"/>
          </w:tcPr>
          <w:p>
            <w:pPr>
              <w:keepNext w:val="0"/>
              <w:keepLines w:val="0"/>
              <w:pageBreakBefore w:val="0"/>
              <w:widowControl w:val="0"/>
              <w:tabs>
                <w:tab w:val="left" w:pos="515"/>
              </w:tabs>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健康教育指示卡</w:t>
            </w:r>
          </w:p>
        </w:tc>
        <w:tc>
          <w:tcPr>
            <w:tcW w:w="463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19*13</w:t>
            </w:r>
          </w:p>
        </w:tc>
        <w:tc>
          <w:tcPr>
            <w:tcW w:w="190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150克双胶</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10本</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本</w:t>
            </w:r>
            <w:bookmarkStart w:id="0" w:name="_GoBack"/>
            <w:bookmarkEnd w:id="0"/>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w:t>
            </w:r>
          </w:p>
        </w:tc>
        <w:tc>
          <w:tcPr>
            <w:tcW w:w="900"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c>
          <w:tcPr>
            <w:tcW w:w="1005" w:type="dxa"/>
            <w:vAlign w:val="center"/>
          </w:tcPr>
          <w:p>
            <w:pPr>
              <w:pStyle w:val="2"/>
              <w:ind w:left="0" w:leftChars="0" w:firstLine="0" w:firstLineChars="0"/>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3305" w:type="dxa"/>
            <w:gridSpan w:val="8"/>
            <w:vAlign w:val="center"/>
          </w:tcPr>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合计金额（元）</w:t>
            </w:r>
          </w:p>
        </w:tc>
        <w:tc>
          <w:tcPr>
            <w:tcW w:w="1005" w:type="dxa"/>
            <w:vAlign w:val="center"/>
          </w:tcPr>
          <w:p>
            <w:pPr>
              <w:pStyle w:val="2"/>
              <w:ind w:left="0" w:leftChars="0" w:firstLine="0" w:firstLineChars="0"/>
              <w:jc w:val="center"/>
              <w:rPr>
                <w:rFonts w:hint="eastAsia" w:ascii="仿宋_GB2312" w:hAnsi="仿宋_GB2312" w:eastAsia="仿宋_GB2312" w:cs="仿宋_GB2312"/>
                <w:b/>
                <w:bCs/>
                <w:sz w:val="21"/>
                <w:szCs w:val="21"/>
                <w:vertAlign w:val="baseline"/>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b w:val="0"/>
          <w:bCs w:val="0"/>
          <w:sz w:val="32"/>
          <w:szCs w:val="32"/>
          <w:lang w:val="en-US" w:eastAsia="zh-CN"/>
        </w:rPr>
        <w:t>参与供应商盖章：</w:t>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901419"/>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FDB1034"/>
    <w:rsid w:val="1FF86EBC"/>
    <w:rsid w:val="20064E4F"/>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2FA771E7"/>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4D4933"/>
    <w:rsid w:val="3BE22435"/>
    <w:rsid w:val="3BE91C1D"/>
    <w:rsid w:val="3C274923"/>
    <w:rsid w:val="3C732980"/>
    <w:rsid w:val="3DCE5711"/>
    <w:rsid w:val="3E7F198B"/>
    <w:rsid w:val="3FE43A2E"/>
    <w:rsid w:val="40A34F94"/>
    <w:rsid w:val="40B04556"/>
    <w:rsid w:val="40F724E5"/>
    <w:rsid w:val="415C0058"/>
    <w:rsid w:val="418330F5"/>
    <w:rsid w:val="453C4CFD"/>
    <w:rsid w:val="45C97AD5"/>
    <w:rsid w:val="46651B69"/>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37F5D4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A8655C"/>
    <w:rsid w:val="7BBD6CAF"/>
    <w:rsid w:val="7BF62302"/>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2023-05-19T02:37:41Z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